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48541246"/>
        <w:docPartObj>
          <w:docPartGallery w:val="Cover Pages"/>
          <w:docPartUnique/>
        </w:docPartObj>
      </w:sdtPr>
      <w:sdtEndPr>
        <w:rPr>
          <w:rFonts w:asciiTheme="minorHAnsi" w:eastAsiaTheme="minorEastAsia" w:hAnsiTheme="minorHAnsi" w:cstheme="minorBidi"/>
          <w:b/>
          <w:caps w:val="0"/>
        </w:rPr>
      </w:sdtEndPr>
      <w:sdtContent>
        <w:tbl>
          <w:tblPr>
            <w:tblW w:w="5000" w:type="pct"/>
            <w:jc w:val="center"/>
            <w:tblLook w:val="04A0"/>
          </w:tblPr>
          <w:tblGrid>
            <w:gridCol w:w="9576"/>
          </w:tblGrid>
          <w:tr w:rsidR="00174A0E">
            <w:trPr>
              <w:trHeight w:val="2880"/>
              <w:jc w:val="center"/>
            </w:trPr>
            <w:tc>
              <w:tcPr>
                <w:tcW w:w="5000" w:type="pct"/>
              </w:tcPr>
              <w:p w:rsidR="00174A0E" w:rsidRDefault="00174A0E" w:rsidP="00174A0E">
                <w:pPr>
                  <w:pStyle w:val="NoSpacing"/>
                  <w:jc w:val="center"/>
                  <w:rPr>
                    <w:rFonts w:asciiTheme="majorHAnsi" w:eastAsiaTheme="majorEastAsia" w:hAnsiTheme="majorHAnsi" w:cstheme="majorBidi"/>
                    <w:caps/>
                  </w:rPr>
                </w:pPr>
              </w:p>
            </w:tc>
          </w:tr>
          <w:tr w:rsidR="00174A0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74A0E" w:rsidRDefault="00D33FB2" w:rsidP="008C6F3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w:t>
                    </w:r>
                    <w:r w:rsidR="008C6F3B">
                      <w:rPr>
                        <w:rFonts w:asciiTheme="majorHAnsi" w:eastAsiaTheme="majorEastAsia" w:hAnsiTheme="majorHAnsi" w:cstheme="majorBidi"/>
                        <w:sz w:val="80"/>
                        <w:szCs w:val="80"/>
                      </w:rPr>
                      <w:t>ef  Sandal Case Study</w:t>
                    </w:r>
                  </w:p>
                </w:tc>
              </w:sdtContent>
            </w:sdt>
          </w:tr>
          <w:tr w:rsidR="00174A0E">
            <w:trPr>
              <w:trHeight w:val="720"/>
              <w:jc w:val="center"/>
            </w:trPr>
            <w:sdt>
              <w:sdtPr>
                <w:rPr>
                  <w:rFonts w:asciiTheme="majorHAnsi" w:eastAsiaTheme="majorEastAsia" w:hAnsiTheme="majorHAnsi" w:cstheme="majorBidi"/>
                  <w:sz w:val="40"/>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74A0E" w:rsidRDefault="00287A8F" w:rsidP="00287A8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4"/>
                      </w:rPr>
                      <w:t xml:space="preserve">     </w:t>
                    </w:r>
                  </w:p>
                </w:tc>
              </w:sdtContent>
            </w:sdt>
          </w:tr>
          <w:tr w:rsidR="00174A0E">
            <w:trPr>
              <w:trHeight w:val="360"/>
              <w:jc w:val="center"/>
            </w:trPr>
            <w:tc>
              <w:tcPr>
                <w:tcW w:w="5000" w:type="pct"/>
                <w:vAlign w:val="center"/>
              </w:tcPr>
              <w:p w:rsidR="00174A0E" w:rsidRDefault="00174A0E">
                <w:pPr>
                  <w:pStyle w:val="NoSpacing"/>
                  <w:jc w:val="center"/>
                </w:pPr>
              </w:p>
            </w:tc>
          </w:tr>
          <w:tr w:rsidR="00174A0E">
            <w:trPr>
              <w:trHeight w:val="360"/>
              <w:jc w:val="center"/>
            </w:trPr>
            <w:tc>
              <w:tcPr>
                <w:tcW w:w="5000" w:type="pct"/>
                <w:vAlign w:val="center"/>
              </w:tcPr>
              <w:p w:rsidR="00174A0E" w:rsidRDefault="00174A0E" w:rsidP="00174A0E">
                <w:pPr>
                  <w:pStyle w:val="NoSpacing"/>
                  <w:jc w:val="center"/>
                  <w:rPr>
                    <w:bCs/>
                    <w:sz w:val="32"/>
                  </w:rPr>
                </w:pPr>
                <w:r w:rsidRPr="00174A0E">
                  <w:rPr>
                    <w:bCs/>
                    <w:sz w:val="32"/>
                  </w:rPr>
                  <w:t>Management Science (BA 625) – SUMMER 2010</w:t>
                </w:r>
              </w:p>
              <w:p w:rsidR="00174A0E" w:rsidRPr="00174A0E" w:rsidRDefault="00174A0E" w:rsidP="00174A0E">
                <w:pPr>
                  <w:pStyle w:val="NoSpacing"/>
                  <w:jc w:val="center"/>
                  <w:rPr>
                    <w:bCs/>
                    <w:sz w:val="32"/>
                  </w:rPr>
                </w:pPr>
              </w:p>
            </w:tc>
          </w:tr>
          <w:tr w:rsidR="00174A0E">
            <w:trPr>
              <w:trHeight w:val="432"/>
              <w:jc w:val="center"/>
            </w:trPr>
            <w:sdt>
              <w:sdtPr>
                <w:rPr>
                  <w:bCs/>
                  <w:sz w:val="32"/>
                </w:rPr>
                <w:alias w:val="Date"/>
                <w:id w:val="516659546"/>
                <w:dataBinding w:prefixMappings="xmlns:ns0='http://schemas.microsoft.com/office/2006/coverPageProps'" w:xpath="/ns0:CoverPageProperties[1]/ns0:PublishDate[1]" w:storeItemID="{55AF091B-3C7A-41E3-B477-F2FDAA23CFDA}"/>
                <w:date w:fullDate="2010-08-07T00:00:00Z">
                  <w:dateFormat w:val="M/d/yyyy"/>
                  <w:lid w:val="en-US"/>
                  <w:storeMappedDataAs w:val="dateTime"/>
                  <w:calendar w:val="gregorian"/>
                </w:date>
              </w:sdtPr>
              <w:sdtContent>
                <w:tc>
                  <w:tcPr>
                    <w:tcW w:w="5000" w:type="pct"/>
                    <w:vAlign w:val="center"/>
                  </w:tcPr>
                  <w:p w:rsidR="00174A0E" w:rsidRPr="00174A0E" w:rsidRDefault="00AC66FD" w:rsidP="008C6F3B">
                    <w:pPr>
                      <w:pStyle w:val="NoSpacing"/>
                      <w:jc w:val="center"/>
                      <w:rPr>
                        <w:bCs/>
                        <w:sz w:val="32"/>
                      </w:rPr>
                    </w:pPr>
                    <w:r>
                      <w:rPr>
                        <w:bCs/>
                        <w:sz w:val="32"/>
                      </w:rPr>
                      <w:t>8/7</w:t>
                    </w:r>
                    <w:r w:rsidR="00D33FB2">
                      <w:rPr>
                        <w:bCs/>
                        <w:sz w:val="32"/>
                      </w:rPr>
                      <w:t>/2010</w:t>
                    </w:r>
                  </w:p>
                </w:tc>
              </w:sdtContent>
            </w:sdt>
          </w:tr>
        </w:tbl>
        <w:p w:rsidR="00174A0E" w:rsidRDefault="00174A0E"/>
        <w:p w:rsidR="00174A0E" w:rsidRDefault="00174A0E"/>
        <w:tbl>
          <w:tblPr>
            <w:tblpPr w:leftFromText="187" w:rightFromText="187" w:horzAnchor="margin" w:tblpXSpec="center" w:tblpYSpec="bottom"/>
            <w:tblW w:w="5000" w:type="pct"/>
            <w:tblLook w:val="04A0"/>
          </w:tblPr>
          <w:tblGrid>
            <w:gridCol w:w="9576"/>
          </w:tblGrid>
          <w:tr w:rsidR="00174A0E">
            <w:tc>
              <w:tcPr>
                <w:tcW w:w="5000" w:type="pct"/>
              </w:tcPr>
              <w:p w:rsidR="00174A0E" w:rsidRDefault="00174A0E">
                <w:pPr>
                  <w:pStyle w:val="NoSpacing"/>
                </w:pPr>
              </w:p>
            </w:tc>
          </w:tr>
        </w:tbl>
        <w:p w:rsidR="00174A0E" w:rsidRDefault="00174A0E"/>
        <w:p w:rsidR="00174A0E" w:rsidRDefault="00174A0E">
          <w:pPr>
            <w:rPr>
              <w:b/>
            </w:rPr>
          </w:pPr>
          <w:r>
            <w:rPr>
              <w:b/>
            </w:rPr>
            <w:br w:type="page"/>
          </w:r>
        </w:p>
      </w:sdtContent>
    </w:sdt>
    <w:p w:rsidR="00372844" w:rsidRDefault="006F41AC" w:rsidP="00372844">
      <w:pPr>
        <w:pStyle w:val="Heading4"/>
      </w:pPr>
      <w:r>
        <w:lastRenderedPageBreak/>
        <w:t>Executive Summary</w:t>
      </w:r>
    </w:p>
    <w:p w:rsidR="004D342C" w:rsidRPr="002B2984" w:rsidRDefault="004D342C" w:rsidP="006C7538">
      <w:pPr>
        <w:pStyle w:val="ListParagraph"/>
        <w:ind w:left="0"/>
        <w:rPr>
          <w:sz w:val="24"/>
          <w:szCs w:val="24"/>
        </w:rPr>
      </w:pPr>
      <w:r>
        <w:rPr>
          <w:sz w:val="24"/>
          <w:szCs w:val="24"/>
        </w:rPr>
        <w:tab/>
        <w:t>Reef is a manufacturer of fine sandals and apparel with headquarters in Carlsbad, CA.  Demand for one of Reef’s products, the Fanning sandal,</w:t>
      </w:r>
      <w:r w:rsidR="00577360">
        <w:rPr>
          <w:sz w:val="24"/>
          <w:szCs w:val="24"/>
        </w:rPr>
        <w:t xml:space="preserve"> had</w:t>
      </w:r>
      <w:r>
        <w:rPr>
          <w:sz w:val="24"/>
          <w:szCs w:val="24"/>
        </w:rPr>
        <w:t xml:space="preserve"> quickly outpaced their supply chain’s production capacity and Reef </w:t>
      </w:r>
      <w:r w:rsidR="00577360">
        <w:rPr>
          <w:sz w:val="24"/>
          <w:szCs w:val="24"/>
        </w:rPr>
        <w:t>was</w:t>
      </w:r>
      <w:r>
        <w:rPr>
          <w:sz w:val="24"/>
          <w:szCs w:val="24"/>
        </w:rPr>
        <w:t xml:space="preserve"> losing potential sales.  The management team at Reef contracted our team at All Angles Consultancy</w:t>
      </w:r>
      <w:r w:rsidR="00BA0E9F">
        <w:rPr>
          <w:sz w:val="24"/>
          <w:szCs w:val="24"/>
        </w:rPr>
        <w:t xml:space="preserve"> to</w:t>
      </w:r>
      <w:r>
        <w:rPr>
          <w:sz w:val="24"/>
          <w:szCs w:val="24"/>
        </w:rPr>
        <w:t xml:space="preserve"> build a linear programming model that </w:t>
      </w:r>
      <w:r w:rsidR="00577360">
        <w:rPr>
          <w:sz w:val="24"/>
          <w:szCs w:val="24"/>
        </w:rPr>
        <w:t>would</w:t>
      </w:r>
      <w:r>
        <w:rPr>
          <w:sz w:val="24"/>
          <w:szCs w:val="24"/>
        </w:rPr>
        <w:t xml:space="preserve"> optimize their supply chain and maximize their gross margin on the Fanning sandal.</w:t>
      </w:r>
    </w:p>
    <w:p w:rsidR="004F50C1" w:rsidRDefault="00BC086F" w:rsidP="00D33FB2">
      <w:pPr>
        <w:pStyle w:val="ListParagraph"/>
        <w:ind w:left="0"/>
        <w:rPr>
          <w:sz w:val="24"/>
          <w:szCs w:val="24"/>
        </w:rPr>
      </w:pPr>
      <w:r>
        <w:rPr>
          <w:sz w:val="24"/>
          <w:szCs w:val="24"/>
        </w:rPr>
        <w:tab/>
        <w:t xml:space="preserve">The supply chain for the Fanning sandal is complex, consisting of three different factories with differing lead times and production capacities.  An additional option to use air freight from one of the factories to quickly turn additional units adds cost but can quickly satisfy demand.  In order to ensure that a steady workforce is employed, each factory has a minimum monthly commitment of ten thousand units.  And, </w:t>
      </w:r>
      <w:r w:rsidR="00577360">
        <w:rPr>
          <w:sz w:val="24"/>
          <w:szCs w:val="24"/>
        </w:rPr>
        <w:t>to put icing on the cake</w:t>
      </w:r>
      <w:r>
        <w:rPr>
          <w:sz w:val="24"/>
          <w:szCs w:val="24"/>
        </w:rPr>
        <w:t>, Reef has two sales channels with different demands and different wholesale prices.  Taking all of these variables into consideration</w:t>
      </w:r>
      <w:r w:rsidR="00B11673">
        <w:rPr>
          <w:sz w:val="24"/>
          <w:szCs w:val="24"/>
        </w:rPr>
        <w:t xml:space="preserve"> without computer assistance is difficult if not impossible and it is easy to understand </w:t>
      </w:r>
      <w:r w:rsidR="00577360">
        <w:rPr>
          <w:sz w:val="24"/>
          <w:szCs w:val="24"/>
        </w:rPr>
        <w:t>why Reef production planners were having difficulty satisfying their demand.</w:t>
      </w:r>
    </w:p>
    <w:p w:rsidR="00D445A0" w:rsidRDefault="00D445A0" w:rsidP="00D33FB2">
      <w:pPr>
        <w:pStyle w:val="ListParagraph"/>
        <w:ind w:left="0"/>
        <w:rPr>
          <w:sz w:val="24"/>
          <w:szCs w:val="24"/>
        </w:rPr>
      </w:pPr>
      <w:r>
        <w:rPr>
          <w:sz w:val="24"/>
          <w:szCs w:val="24"/>
        </w:rPr>
        <w:tab/>
      </w:r>
      <w:r w:rsidR="00CF4344">
        <w:rPr>
          <w:sz w:val="24"/>
          <w:szCs w:val="24"/>
        </w:rPr>
        <w:t xml:space="preserve">Reef is not the first company to have supply chain challenges and linear programming is an excellent tool to solve this type of problem.  To build an LP model for Reef we first defined the decisions over which their managers had control.  These decisions included the number of reorder units to satisfy for each sales channel each month, the number of units to produce at each factory monthly, and whether or not to use the quick turn option in a given month.  Next we crafted the objective function which, in this case, was a matter of calculating their total gross margin for the Fanning sandal based on the decision variables that the model would control.  </w:t>
      </w:r>
      <w:r w:rsidR="00F058D1">
        <w:rPr>
          <w:sz w:val="24"/>
          <w:szCs w:val="24"/>
        </w:rPr>
        <w:t>Last we defined our model constraints which included factory capacities and minimums, demand for each month, and safety stock requirements.</w:t>
      </w:r>
    </w:p>
    <w:p w:rsidR="00577360" w:rsidRPr="002B2984" w:rsidRDefault="00DB700C" w:rsidP="00D33FB2">
      <w:pPr>
        <w:pStyle w:val="ListParagraph"/>
        <w:ind w:left="0"/>
        <w:rPr>
          <w:sz w:val="24"/>
          <w:szCs w:val="24"/>
        </w:rPr>
      </w:pPr>
      <w:r>
        <w:rPr>
          <w:sz w:val="24"/>
          <w:szCs w:val="24"/>
        </w:rPr>
        <w:tab/>
        <w:t>All Angles Cons</w:t>
      </w:r>
      <w:r w:rsidR="000818F5">
        <w:rPr>
          <w:sz w:val="24"/>
          <w:szCs w:val="24"/>
        </w:rPr>
        <w:t>ultancy was able to use this LP model to optimize Reef’s supply chain</w:t>
      </w:r>
      <w:r w:rsidR="009E13EB">
        <w:rPr>
          <w:sz w:val="24"/>
          <w:szCs w:val="24"/>
        </w:rPr>
        <w:t xml:space="preserve"> r</w:t>
      </w:r>
      <w:r w:rsidR="000818F5">
        <w:rPr>
          <w:sz w:val="24"/>
          <w:szCs w:val="24"/>
        </w:rPr>
        <w:t>esulting in a total gross margin of $10.3M for the 18 month period</w:t>
      </w:r>
      <w:r w:rsidR="009E13EB">
        <w:rPr>
          <w:sz w:val="24"/>
          <w:szCs w:val="24"/>
        </w:rPr>
        <w:t xml:space="preserve">. </w:t>
      </w:r>
      <w:r w:rsidR="000818F5">
        <w:rPr>
          <w:sz w:val="24"/>
          <w:szCs w:val="24"/>
        </w:rPr>
        <w:t xml:space="preserve"> </w:t>
      </w:r>
      <w:r w:rsidR="009E13EB">
        <w:rPr>
          <w:sz w:val="24"/>
          <w:szCs w:val="24"/>
        </w:rPr>
        <w:t xml:space="preserve">This is </w:t>
      </w:r>
      <w:r w:rsidR="000818F5">
        <w:rPr>
          <w:sz w:val="24"/>
          <w:szCs w:val="24"/>
        </w:rPr>
        <w:t>roughly 25% more than Reef’s estimates be</w:t>
      </w:r>
      <w:r w:rsidR="004A351A">
        <w:rPr>
          <w:sz w:val="24"/>
          <w:szCs w:val="24"/>
        </w:rPr>
        <w:t>fore optimization.  Additionally, this model can be easily modified to account for changes in forecasted demand or constrai</w:t>
      </w:r>
      <w:r w:rsidR="00943639">
        <w:rPr>
          <w:sz w:val="24"/>
          <w:szCs w:val="24"/>
        </w:rPr>
        <w:t>nts such as factory capacities and</w:t>
      </w:r>
      <w:r w:rsidR="004A351A">
        <w:rPr>
          <w:sz w:val="24"/>
          <w:szCs w:val="24"/>
        </w:rPr>
        <w:t xml:space="preserve"> lead times.  Future decisions based on new information can be made much more rapidly and accurately which should allow Reef to maximize their potential with the Fanning sandal line.</w:t>
      </w:r>
      <w:r w:rsidR="00577360">
        <w:rPr>
          <w:sz w:val="24"/>
          <w:szCs w:val="24"/>
        </w:rPr>
        <w:tab/>
      </w:r>
    </w:p>
    <w:p w:rsidR="00820C2E" w:rsidRDefault="00820C2E" w:rsidP="00820C2E">
      <w:pPr>
        <w:pStyle w:val="Heading4"/>
      </w:pPr>
      <w:r>
        <w:lastRenderedPageBreak/>
        <w:t>Introduction</w:t>
      </w:r>
    </w:p>
    <w:p w:rsidR="00820C2E" w:rsidRPr="002B2984" w:rsidRDefault="00820C2E" w:rsidP="00D33FB2">
      <w:pPr>
        <w:pStyle w:val="ListParagraph"/>
        <w:ind w:left="0"/>
        <w:rPr>
          <w:sz w:val="24"/>
          <w:szCs w:val="24"/>
        </w:rPr>
      </w:pPr>
    </w:p>
    <w:p w:rsidR="004F2E48" w:rsidRDefault="00820C2E" w:rsidP="004F2E48">
      <w:pPr>
        <w:pStyle w:val="ListParagraph"/>
        <w:ind w:left="0" w:firstLine="720"/>
        <w:rPr>
          <w:sz w:val="24"/>
          <w:szCs w:val="24"/>
        </w:rPr>
      </w:pPr>
      <w:r w:rsidRPr="002B2984">
        <w:rPr>
          <w:sz w:val="24"/>
          <w:szCs w:val="24"/>
        </w:rPr>
        <w:t>Reef is a surf company that produces sandals and apparel in China and Indonesia, and then sells them worldwide.  Throughout its history, the company has produced bestselling products that quickly sell out.  One such product is a men’s sandal called the “Fanning.”  It is named after a professional surfer, Mick Fanning, and it has pushed the boundary on combining athletic design with comfort in a stylish sandal.  The only problem with this sandal is that Reef is unable to keep enough of it in stock to satisfy growing demand.</w:t>
      </w:r>
    </w:p>
    <w:p w:rsidR="004F2E48" w:rsidRDefault="004F2E48" w:rsidP="00820C2E">
      <w:pPr>
        <w:pStyle w:val="ListParagraph"/>
        <w:ind w:left="0"/>
        <w:rPr>
          <w:sz w:val="24"/>
          <w:szCs w:val="24"/>
        </w:rPr>
      </w:pPr>
    </w:p>
    <w:p w:rsidR="00A35C66" w:rsidRDefault="004F2E48" w:rsidP="00820C2E">
      <w:pPr>
        <w:pStyle w:val="ListParagraph"/>
        <w:ind w:left="0"/>
        <w:rPr>
          <w:sz w:val="24"/>
          <w:szCs w:val="24"/>
        </w:rPr>
      </w:pPr>
      <w:r>
        <w:rPr>
          <w:sz w:val="24"/>
          <w:szCs w:val="24"/>
        </w:rPr>
        <w:tab/>
        <w:t xml:space="preserve">The planning department has three factories that produce the sandal and each factory has different capabilities.  For example, each factory has different production lead times, minimum production requirements and maximum capacity constraints.  </w:t>
      </w:r>
      <w:r w:rsidR="00995053">
        <w:rPr>
          <w:sz w:val="24"/>
          <w:szCs w:val="24"/>
        </w:rPr>
        <w:t xml:space="preserve">Due to these factors, the planning team would like to forecast the supply plan for 12-18 months </w:t>
      </w:r>
      <w:r w:rsidR="00877B17">
        <w:rPr>
          <w:sz w:val="24"/>
          <w:szCs w:val="24"/>
        </w:rPr>
        <w:t xml:space="preserve">in the future so that both Reef and each factory can plan their monthly operations.  The reason each factory has a minimum production requirement is to maintain a steady workforce and continue to cover the fixed costs of the plant in times when demand is less.  </w:t>
      </w:r>
      <w:r w:rsidR="008F0094">
        <w:rPr>
          <w:sz w:val="24"/>
          <w:szCs w:val="24"/>
        </w:rPr>
        <w:t xml:space="preserve">This is a partnership between Reef and the factory because it means Reef may have to order product earlier than needed but it keeps the skilled workers at the factory so that the product quality is high.  </w:t>
      </w:r>
    </w:p>
    <w:p w:rsidR="00A35C66" w:rsidRDefault="00A35C66" w:rsidP="00820C2E">
      <w:pPr>
        <w:pStyle w:val="ListParagraph"/>
        <w:ind w:left="0"/>
        <w:rPr>
          <w:sz w:val="24"/>
          <w:szCs w:val="24"/>
        </w:rPr>
      </w:pPr>
    </w:p>
    <w:p w:rsidR="004F2E48" w:rsidRDefault="00A35C66" w:rsidP="00820C2E">
      <w:pPr>
        <w:pStyle w:val="ListParagraph"/>
        <w:ind w:left="0"/>
        <w:rPr>
          <w:sz w:val="24"/>
          <w:szCs w:val="24"/>
        </w:rPr>
      </w:pPr>
      <w:r>
        <w:rPr>
          <w:sz w:val="24"/>
          <w:szCs w:val="24"/>
        </w:rPr>
        <w:tab/>
        <w:t xml:space="preserve">As it stands right now, the planning department uses a basic Excel workbook to plan the monthly supply based on monthly demand.  However, the team would like to implement a more sophisticated model that optimizes the many factors of the operation.  As a result, All Angles Consultancy (AAC) has agreed to take the project.  AAC will not only deliver a working optimization model that will show how to maximize profits in the current situation, but the model will also be versatile enough to be used for similar planning problems in the future.  </w:t>
      </w:r>
      <w:r w:rsidR="00E96658">
        <w:rPr>
          <w:sz w:val="24"/>
          <w:szCs w:val="24"/>
        </w:rPr>
        <w:t>To the delight of Reef’s management team, the project was delivered on time and within budget.</w:t>
      </w:r>
    </w:p>
    <w:p w:rsidR="00820C2E" w:rsidRPr="002B2984" w:rsidRDefault="00820C2E" w:rsidP="00D33FB2">
      <w:pPr>
        <w:pStyle w:val="ListParagraph"/>
        <w:ind w:left="0"/>
        <w:rPr>
          <w:sz w:val="24"/>
          <w:szCs w:val="24"/>
        </w:rPr>
      </w:pPr>
    </w:p>
    <w:p w:rsidR="00EC6F1D" w:rsidRDefault="00EC6F1D">
      <w:pPr>
        <w:spacing w:line="288" w:lineRule="auto"/>
        <w:rPr>
          <w:rFonts w:ascii="Eras Medium ITC" w:eastAsiaTheme="majorEastAsia" w:hAnsi="Eras Medium ITC" w:cstheme="majorBidi"/>
          <w:b/>
          <w:bCs/>
          <w:color w:val="943634" w:themeColor="accent2" w:themeShade="BF"/>
          <w:spacing w:val="20"/>
          <w:sz w:val="24"/>
          <w:szCs w:val="22"/>
        </w:rPr>
      </w:pPr>
      <w:r>
        <w:br w:type="page"/>
      </w:r>
    </w:p>
    <w:p w:rsidR="00820C2E" w:rsidRDefault="00820C2E" w:rsidP="00820C2E">
      <w:pPr>
        <w:pStyle w:val="Heading4"/>
      </w:pPr>
      <w:r>
        <w:lastRenderedPageBreak/>
        <w:t>Objective</w:t>
      </w:r>
    </w:p>
    <w:p w:rsidR="00820C2E" w:rsidRPr="002B2984" w:rsidRDefault="00820C2E" w:rsidP="00D33FB2">
      <w:pPr>
        <w:pStyle w:val="ListParagraph"/>
        <w:ind w:left="0"/>
        <w:rPr>
          <w:sz w:val="24"/>
          <w:szCs w:val="24"/>
        </w:rPr>
      </w:pPr>
    </w:p>
    <w:p w:rsidR="00820C2E" w:rsidRPr="002B2984" w:rsidRDefault="00820C2E" w:rsidP="00D02F51">
      <w:pPr>
        <w:pStyle w:val="ListParagraph"/>
        <w:ind w:left="0" w:firstLine="720"/>
        <w:rPr>
          <w:sz w:val="24"/>
          <w:szCs w:val="24"/>
        </w:rPr>
      </w:pPr>
      <w:r w:rsidRPr="002B2984">
        <w:rPr>
          <w:sz w:val="24"/>
          <w:szCs w:val="24"/>
        </w:rPr>
        <w:t xml:space="preserve">The challenge from the Reef planning department is to show an optimal solution for factory allocation in units by month that satisfies </w:t>
      </w:r>
      <w:r w:rsidR="00B47671">
        <w:rPr>
          <w:sz w:val="24"/>
          <w:szCs w:val="24"/>
        </w:rPr>
        <w:t xml:space="preserve">monthly </w:t>
      </w:r>
      <w:r w:rsidRPr="002B2984">
        <w:rPr>
          <w:sz w:val="24"/>
          <w:szCs w:val="24"/>
        </w:rPr>
        <w:t xml:space="preserve">demand while making the highest gross margin </w:t>
      </w:r>
      <w:r w:rsidR="00B47671">
        <w:rPr>
          <w:sz w:val="24"/>
          <w:szCs w:val="24"/>
        </w:rPr>
        <w:t xml:space="preserve">for the company.  The model does this all while </w:t>
      </w:r>
      <w:r w:rsidRPr="002B2984">
        <w:rPr>
          <w:sz w:val="24"/>
          <w:szCs w:val="24"/>
        </w:rPr>
        <w:t>taking the following variables into account:</w:t>
      </w:r>
    </w:p>
    <w:p w:rsidR="00820C2E" w:rsidRPr="00AB6482" w:rsidRDefault="00820C2E" w:rsidP="00AB6482">
      <w:pPr>
        <w:pStyle w:val="ListParagraph"/>
        <w:numPr>
          <w:ilvl w:val="0"/>
          <w:numId w:val="5"/>
        </w:numPr>
        <w:rPr>
          <w:sz w:val="24"/>
          <w:szCs w:val="24"/>
        </w:rPr>
      </w:pPr>
      <w:r w:rsidRPr="00AB6482">
        <w:rPr>
          <w:sz w:val="24"/>
          <w:szCs w:val="24"/>
        </w:rPr>
        <w:t xml:space="preserve">demand variances for </w:t>
      </w:r>
      <w:proofErr w:type="spellStart"/>
      <w:r w:rsidRPr="00AB6482">
        <w:rPr>
          <w:sz w:val="24"/>
          <w:szCs w:val="24"/>
        </w:rPr>
        <w:t>prebookings</w:t>
      </w:r>
      <w:proofErr w:type="spellEnd"/>
      <w:r w:rsidRPr="00AB6482">
        <w:rPr>
          <w:sz w:val="24"/>
          <w:szCs w:val="24"/>
        </w:rPr>
        <w:t xml:space="preserve"> by month and by the most profitable sales channels</w:t>
      </w:r>
    </w:p>
    <w:p w:rsidR="00820C2E" w:rsidRPr="00AB6482" w:rsidRDefault="00820C2E" w:rsidP="00AB6482">
      <w:pPr>
        <w:pStyle w:val="ListParagraph"/>
        <w:numPr>
          <w:ilvl w:val="0"/>
          <w:numId w:val="5"/>
        </w:numPr>
        <w:rPr>
          <w:sz w:val="24"/>
          <w:szCs w:val="24"/>
        </w:rPr>
      </w:pPr>
      <w:r w:rsidRPr="00AB6482">
        <w:rPr>
          <w:sz w:val="24"/>
          <w:szCs w:val="24"/>
        </w:rPr>
        <w:t>inventory costs of 1.25% per month</w:t>
      </w:r>
    </w:p>
    <w:p w:rsidR="00820C2E" w:rsidRPr="00AB6482" w:rsidRDefault="00820C2E" w:rsidP="00AB6482">
      <w:pPr>
        <w:pStyle w:val="ListParagraph"/>
        <w:numPr>
          <w:ilvl w:val="0"/>
          <w:numId w:val="5"/>
        </w:numPr>
        <w:rPr>
          <w:sz w:val="24"/>
          <w:szCs w:val="24"/>
        </w:rPr>
      </w:pPr>
      <w:r w:rsidRPr="00AB6482">
        <w:rPr>
          <w:sz w:val="24"/>
          <w:szCs w:val="24"/>
        </w:rPr>
        <w:t xml:space="preserve">3 available factories ( named OT China, Co Oct China, and Co Oct Indo) that can make the product with different production lead times and different costs    </w:t>
      </w:r>
    </w:p>
    <w:p w:rsidR="00820C2E" w:rsidRPr="00AB6482" w:rsidRDefault="00820C2E" w:rsidP="00AB6482">
      <w:pPr>
        <w:pStyle w:val="ListParagraph"/>
        <w:numPr>
          <w:ilvl w:val="0"/>
          <w:numId w:val="5"/>
        </w:numPr>
        <w:rPr>
          <w:sz w:val="24"/>
          <w:szCs w:val="24"/>
        </w:rPr>
      </w:pPr>
      <w:r w:rsidRPr="00AB6482">
        <w:rPr>
          <w:sz w:val="24"/>
          <w:szCs w:val="24"/>
        </w:rPr>
        <w:t>factory minimum order requirements</w:t>
      </w:r>
    </w:p>
    <w:p w:rsidR="00820C2E" w:rsidRPr="00AB6482" w:rsidRDefault="00820C2E" w:rsidP="00AB6482">
      <w:pPr>
        <w:pStyle w:val="ListParagraph"/>
        <w:numPr>
          <w:ilvl w:val="0"/>
          <w:numId w:val="5"/>
        </w:numPr>
        <w:rPr>
          <w:sz w:val="24"/>
          <w:szCs w:val="24"/>
        </w:rPr>
      </w:pPr>
      <w:r w:rsidRPr="00AB6482">
        <w:rPr>
          <w:sz w:val="24"/>
          <w:szCs w:val="24"/>
        </w:rPr>
        <w:t>factory maximum capacity constraints</w:t>
      </w:r>
    </w:p>
    <w:p w:rsidR="00820C2E" w:rsidRPr="00AB6482" w:rsidRDefault="00820C2E" w:rsidP="00AB6482">
      <w:pPr>
        <w:pStyle w:val="ListParagraph"/>
        <w:numPr>
          <w:ilvl w:val="0"/>
          <w:numId w:val="5"/>
        </w:numPr>
        <w:rPr>
          <w:sz w:val="24"/>
          <w:szCs w:val="24"/>
        </w:rPr>
      </w:pPr>
      <w:r w:rsidRPr="00AB6482">
        <w:rPr>
          <w:sz w:val="24"/>
          <w:szCs w:val="24"/>
        </w:rPr>
        <w:t>demand variances for at-once orders by month and by the most profitable sales channels</w:t>
      </w:r>
    </w:p>
    <w:p w:rsidR="00820C2E" w:rsidRPr="00AB6482" w:rsidRDefault="00820C2E" w:rsidP="00AB6482">
      <w:pPr>
        <w:pStyle w:val="ListParagraph"/>
        <w:numPr>
          <w:ilvl w:val="0"/>
          <w:numId w:val="5"/>
        </w:numPr>
        <w:rPr>
          <w:sz w:val="24"/>
          <w:szCs w:val="24"/>
        </w:rPr>
      </w:pPr>
      <w:r w:rsidRPr="00AB6482">
        <w:rPr>
          <w:sz w:val="24"/>
          <w:szCs w:val="24"/>
        </w:rPr>
        <w:t>cost and availability for a quick turn program at OT China</w:t>
      </w:r>
    </w:p>
    <w:p w:rsidR="00820C2E" w:rsidRPr="002B2984" w:rsidRDefault="00820C2E" w:rsidP="00D33FB2">
      <w:pPr>
        <w:pStyle w:val="ListParagraph"/>
        <w:ind w:left="0"/>
        <w:rPr>
          <w:sz w:val="24"/>
          <w:szCs w:val="24"/>
        </w:rPr>
      </w:pPr>
    </w:p>
    <w:p w:rsidR="00820C2E" w:rsidRDefault="00820C2E" w:rsidP="00820C2E">
      <w:pPr>
        <w:pStyle w:val="Heading4"/>
      </w:pPr>
      <w:r>
        <w:t>Method</w:t>
      </w:r>
    </w:p>
    <w:p w:rsidR="00820C2E" w:rsidRPr="002B2984" w:rsidRDefault="00820C2E" w:rsidP="00D33FB2">
      <w:pPr>
        <w:pStyle w:val="ListParagraph"/>
        <w:ind w:left="0"/>
        <w:rPr>
          <w:sz w:val="24"/>
          <w:szCs w:val="24"/>
        </w:rPr>
      </w:pPr>
    </w:p>
    <w:p w:rsidR="00712DEF" w:rsidRDefault="007305BB" w:rsidP="00EA48CE">
      <w:pPr>
        <w:pStyle w:val="ListParagraph"/>
        <w:ind w:left="0" w:firstLine="720"/>
        <w:rPr>
          <w:sz w:val="24"/>
          <w:szCs w:val="24"/>
        </w:rPr>
      </w:pPr>
      <w:r w:rsidRPr="002B2984">
        <w:rPr>
          <w:sz w:val="24"/>
          <w:szCs w:val="24"/>
        </w:rPr>
        <w:t xml:space="preserve">In order to evaluate </w:t>
      </w:r>
      <w:r w:rsidR="00C2239E">
        <w:rPr>
          <w:sz w:val="24"/>
          <w:szCs w:val="24"/>
        </w:rPr>
        <w:t>how to meet</w:t>
      </w:r>
      <w:r w:rsidRPr="002B2984">
        <w:rPr>
          <w:sz w:val="24"/>
          <w:szCs w:val="24"/>
        </w:rPr>
        <w:t xml:space="preserve"> growing demand while at the same time </w:t>
      </w:r>
      <w:r w:rsidR="00C2239E">
        <w:rPr>
          <w:sz w:val="24"/>
          <w:szCs w:val="24"/>
        </w:rPr>
        <w:t>aim to minimize costs, AAC created a model using E</w:t>
      </w:r>
      <w:r w:rsidRPr="002B2984">
        <w:rPr>
          <w:sz w:val="24"/>
          <w:szCs w:val="24"/>
        </w:rPr>
        <w:t>xcel solver</w:t>
      </w:r>
      <w:r w:rsidR="00C2239E">
        <w:rPr>
          <w:sz w:val="24"/>
          <w:szCs w:val="24"/>
        </w:rPr>
        <w:t xml:space="preserve">, a plug-in feature that is included in the MS Office 2007 and 2010 software package.  </w:t>
      </w:r>
      <w:r w:rsidRPr="002B2984">
        <w:rPr>
          <w:sz w:val="24"/>
          <w:szCs w:val="24"/>
        </w:rPr>
        <w:t xml:space="preserve">This </w:t>
      </w:r>
      <w:r w:rsidR="00BB1053">
        <w:rPr>
          <w:sz w:val="24"/>
          <w:szCs w:val="24"/>
        </w:rPr>
        <w:t xml:space="preserve">type of </w:t>
      </w:r>
      <w:r w:rsidRPr="002B2984">
        <w:rPr>
          <w:sz w:val="24"/>
          <w:szCs w:val="24"/>
        </w:rPr>
        <w:t xml:space="preserve">model allows </w:t>
      </w:r>
      <w:r w:rsidR="00BB1053">
        <w:rPr>
          <w:sz w:val="24"/>
          <w:szCs w:val="24"/>
        </w:rPr>
        <w:t xml:space="preserve">for ease of use because MS Office is the most common and trusted software among business professionals.  It allows for the customer to have instant familiarity with the product and that makes it easier to understand vs. a lesser-known software program that the customer most likely has never </w:t>
      </w:r>
      <w:r w:rsidR="007563D6">
        <w:rPr>
          <w:sz w:val="24"/>
          <w:szCs w:val="24"/>
        </w:rPr>
        <w:t xml:space="preserve">seen </w:t>
      </w:r>
      <w:r w:rsidR="00C60431">
        <w:rPr>
          <w:sz w:val="24"/>
          <w:szCs w:val="24"/>
        </w:rPr>
        <w:t>(i.e., JMP IN)</w:t>
      </w:r>
      <w:r w:rsidR="00BB1053">
        <w:rPr>
          <w:sz w:val="24"/>
          <w:szCs w:val="24"/>
        </w:rPr>
        <w:t xml:space="preserve">. </w:t>
      </w:r>
    </w:p>
    <w:p w:rsidR="00712DEF" w:rsidRDefault="00712DEF" w:rsidP="00EA48CE">
      <w:pPr>
        <w:pStyle w:val="ListParagraph"/>
        <w:ind w:left="0" w:firstLine="720"/>
        <w:rPr>
          <w:sz w:val="24"/>
          <w:szCs w:val="24"/>
        </w:rPr>
      </w:pPr>
    </w:p>
    <w:p w:rsidR="00820C2E" w:rsidRPr="002B2984" w:rsidRDefault="00712DEF" w:rsidP="006A4E53">
      <w:pPr>
        <w:pStyle w:val="ListParagraph"/>
        <w:ind w:left="0" w:firstLine="720"/>
        <w:rPr>
          <w:sz w:val="24"/>
          <w:szCs w:val="24"/>
        </w:rPr>
      </w:pPr>
      <w:r>
        <w:rPr>
          <w:sz w:val="24"/>
          <w:szCs w:val="24"/>
        </w:rPr>
        <w:t>In building the model, AAC knew that</w:t>
      </w:r>
      <w:r w:rsidR="00871013">
        <w:rPr>
          <w:sz w:val="24"/>
          <w:szCs w:val="24"/>
        </w:rPr>
        <w:t xml:space="preserve"> the project would be most beneficial to the customer if the </w:t>
      </w:r>
      <w:r w:rsidR="00883FCE">
        <w:rPr>
          <w:sz w:val="24"/>
          <w:szCs w:val="24"/>
        </w:rPr>
        <w:t xml:space="preserve">model could show different outputs by allowing the </w:t>
      </w:r>
      <w:r w:rsidR="00871013">
        <w:rPr>
          <w:sz w:val="24"/>
          <w:szCs w:val="24"/>
        </w:rPr>
        <w:t xml:space="preserve">input variables </w:t>
      </w:r>
      <w:r w:rsidR="00883FCE">
        <w:rPr>
          <w:sz w:val="24"/>
          <w:szCs w:val="24"/>
        </w:rPr>
        <w:t>to be</w:t>
      </w:r>
      <w:r w:rsidR="00871013">
        <w:rPr>
          <w:sz w:val="24"/>
          <w:szCs w:val="24"/>
        </w:rPr>
        <w:t xml:space="preserve"> easily changed.  AAC also knew from experience that factory costs and lead times </w:t>
      </w:r>
      <w:r w:rsidR="00622B3E">
        <w:rPr>
          <w:sz w:val="24"/>
          <w:szCs w:val="24"/>
        </w:rPr>
        <w:t>were</w:t>
      </w:r>
      <w:r w:rsidR="00871013">
        <w:rPr>
          <w:sz w:val="24"/>
          <w:szCs w:val="24"/>
        </w:rPr>
        <w:t xml:space="preserve"> dynamic </w:t>
      </w:r>
      <w:r w:rsidR="00622B3E">
        <w:rPr>
          <w:sz w:val="24"/>
          <w:szCs w:val="24"/>
        </w:rPr>
        <w:t xml:space="preserve">so it </w:t>
      </w:r>
      <w:r w:rsidR="00622B3E">
        <w:rPr>
          <w:sz w:val="24"/>
          <w:szCs w:val="24"/>
        </w:rPr>
        <w:lastRenderedPageBreak/>
        <w:t>confirmed the need to make</w:t>
      </w:r>
      <w:r w:rsidR="00D87BDB">
        <w:rPr>
          <w:sz w:val="24"/>
          <w:szCs w:val="24"/>
        </w:rPr>
        <w:t xml:space="preserve"> the model formula-</w:t>
      </w:r>
      <w:r w:rsidR="00622B3E">
        <w:rPr>
          <w:sz w:val="24"/>
          <w:szCs w:val="24"/>
        </w:rPr>
        <w:t xml:space="preserve">driven based on the inputs.  </w:t>
      </w:r>
      <w:r w:rsidR="00A670D9">
        <w:rPr>
          <w:sz w:val="24"/>
          <w:szCs w:val="24"/>
        </w:rPr>
        <w:t>As a result, this model</w:t>
      </w:r>
      <w:r>
        <w:rPr>
          <w:sz w:val="24"/>
          <w:szCs w:val="24"/>
        </w:rPr>
        <w:t xml:space="preserve"> </w:t>
      </w:r>
      <w:r w:rsidR="007305BB" w:rsidRPr="002B2984">
        <w:rPr>
          <w:sz w:val="24"/>
          <w:szCs w:val="24"/>
        </w:rPr>
        <w:t xml:space="preserve">takes into account </w:t>
      </w:r>
      <w:r w:rsidR="00A670D9">
        <w:rPr>
          <w:sz w:val="24"/>
          <w:szCs w:val="24"/>
        </w:rPr>
        <w:t>all of the inputs and links the all of the sourcing decisions and financial results to those inputs.</w:t>
      </w:r>
      <w:r w:rsidR="00EE48C2">
        <w:rPr>
          <w:sz w:val="24"/>
          <w:szCs w:val="24"/>
        </w:rPr>
        <w:t xml:space="preserve">  If a selling price or </w:t>
      </w:r>
      <w:proofErr w:type="gramStart"/>
      <w:r w:rsidR="00EE48C2">
        <w:rPr>
          <w:sz w:val="24"/>
          <w:szCs w:val="24"/>
        </w:rPr>
        <w:t>product lead</w:t>
      </w:r>
      <w:proofErr w:type="gramEnd"/>
      <w:r w:rsidR="00EE48C2">
        <w:rPr>
          <w:sz w:val="24"/>
          <w:szCs w:val="24"/>
        </w:rPr>
        <w:t xml:space="preserve"> time changes, the user can simply input the new data in the top section of the Excel model and everything will take </w:t>
      </w:r>
      <w:r w:rsidR="004158D2">
        <w:rPr>
          <w:sz w:val="24"/>
          <w:szCs w:val="24"/>
        </w:rPr>
        <w:t xml:space="preserve">change accordingly.  </w:t>
      </w:r>
      <w:r w:rsidR="00EE48C2">
        <w:rPr>
          <w:sz w:val="24"/>
          <w:szCs w:val="24"/>
        </w:rPr>
        <w:t xml:space="preserve"> </w:t>
      </w:r>
      <w:r w:rsidR="00845BA3" w:rsidRPr="006A4E53">
        <w:rPr>
          <w:sz w:val="24"/>
          <w:szCs w:val="24"/>
        </w:rPr>
        <w:t>The</w:t>
      </w:r>
      <w:r w:rsidR="009C6FC5">
        <w:rPr>
          <w:sz w:val="24"/>
          <w:szCs w:val="24"/>
        </w:rPr>
        <w:t xml:space="preserve"> final product is a robust tool for Reef to use and</w:t>
      </w:r>
      <w:r w:rsidR="00845BA3" w:rsidRPr="006A4E53">
        <w:rPr>
          <w:sz w:val="24"/>
          <w:szCs w:val="24"/>
        </w:rPr>
        <w:t xml:space="preserve"> following section will describe the optimization model in detail.  </w:t>
      </w:r>
    </w:p>
    <w:p w:rsidR="00820C2E" w:rsidRPr="002B2984" w:rsidRDefault="00820C2E" w:rsidP="00D33FB2">
      <w:pPr>
        <w:pStyle w:val="ListParagraph"/>
        <w:ind w:left="0"/>
        <w:rPr>
          <w:sz w:val="24"/>
          <w:szCs w:val="24"/>
        </w:rPr>
      </w:pPr>
    </w:p>
    <w:p w:rsidR="006F41AC" w:rsidRDefault="004D36FC" w:rsidP="006F41AC">
      <w:pPr>
        <w:pStyle w:val="Heading4"/>
      </w:pPr>
      <w:r>
        <w:t xml:space="preserve">Analysis: </w:t>
      </w:r>
      <w:r w:rsidR="008C714E">
        <w:t>Optimization Model</w:t>
      </w:r>
    </w:p>
    <w:p w:rsidR="008C714E" w:rsidRDefault="008C714E" w:rsidP="006F41AC">
      <w:pPr>
        <w:pStyle w:val="Heading6"/>
      </w:pPr>
    </w:p>
    <w:p w:rsidR="006F41AC" w:rsidRDefault="006F41AC" w:rsidP="006F41AC">
      <w:pPr>
        <w:pStyle w:val="Heading6"/>
      </w:pPr>
      <w:r>
        <w:t>Parameters Given</w:t>
      </w:r>
      <w:r w:rsidRPr="00AE7551">
        <w:t>:</w:t>
      </w:r>
    </w:p>
    <w:p w:rsidR="00CD59DC" w:rsidRDefault="007959ED" w:rsidP="009C6FC5">
      <w:pPr>
        <w:ind w:firstLine="720"/>
        <w:rPr>
          <w:sz w:val="24"/>
          <w:szCs w:val="24"/>
        </w:rPr>
      </w:pPr>
      <w:r>
        <w:rPr>
          <w:sz w:val="24"/>
          <w:szCs w:val="24"/>
        </w:rPr>
        <w:t xml:space="preserve"> </w:t>
      </w:r>
      <w:r w:rsidR="009C6FC5">
        <w:rPr>
          <w:sz w:val="24"/>
          <w:szCs w:val="24"/>
        </w:rPr>
        <w:t xml:space="preserve">The following parameters in </w:t>
      </w:r>
      <w:r w:rsidR="009C6FC5" w:rsidRPr="007F7F3D">
        <w:rPr>
          <w:b/>
          <w:sz w:val="24"/>
          <w:szCs w:val="24"/>
        </w:rPr>
        <w:t>Table 1</w:t>
      </w:r>
      <w:r w:rsidR="009C6FC5">
        <w:rPr>
          <w:sz w:val="24"/>
          <w:szCs w:val="24"/>
        </w:rPr>
        <w:t xml:space="preserve"> came from Reef’s operations department.  They include factory c</w:t>
      </w:r>
      <w:r w:rsidR="00957992" w:rsidRPr="002B2984">
        <w:rPr>
          <w:sz w:val="24"/>
          <w:szCs w:val="24"/>
        </w:rPr>
        <w:t>osts,</w:t>
      </w:r>
      <w:r w:rsidR="00DE66C8" w:rsidRPr="002B2984">
        <w:rPr>
          <w:sz w:val="24"/>
          <w:szCs w:val="24"/>
        </w:rPr>
        <w:t xml:space="preserve"> </w:t>
      </w:r>
      <w:r w:rsidR="00957992" w:rsidRPr="002B2984">
        <w:rPr>
          <w:sz w:val="24"/>
          <w:szCs w:val="24"/>
        </w:rPr>
        <w:t xml:space="preserve">production and </w:t>
      </w:r>
      <w:r w:rsidR="00DE66C8" w:rsidRPr="002B2984">
        <w:rPr>
          <w:sz w:val="24"/>
          <w:szCs w:val="24"/>
        </w:rPr>
        <w:t xml:space="preserve">shipping </w:t>
      </w:r>
      <w:r w:rsidR="00957992" w:rsidRPr="002B2984">
        <w:rPr>
          <w:sz w:val="24"/>
          <w:szCs w:val="24"/>
        </w:rPr>
        <w:t>lead time</w:t>
      </w:r>
      <w:r w:rsidR="009C6FC5">
        <w:rPr>
          <w:sz w:val="24"/>
          <w:szCs w:val="24"/>
        </w:rPr>
        <w:t>s</w:t>
      </w:r>
      <w:r w:rsidR="00957992" w:rsidRPr="002B2984">
        <w:rPr>
          <w:sz w:val="24"/>
          <w:szCs w:val="24"/>
        </w:rPr>
        <w:t xml:space="preserve">, </w:t>
      </w:r>
      <w:r w:rsidR="009C6FC5">
        <w:rPr>
          <w:sz w:val="24"/>
          <w:szCs w:val="24"/>
        </w:rPr>
        <w:t>production capacities</w:t>
      </w:r>
      <w:r w:rsidR="00957992" w:rsidRPr="002B2984">
        <w:rPr>
          <w:sz w:val="24"/>
          <w:szCs w:val="24"/>
        </w:rPr>
        <w:t>, production minimum</w:t>
      </w:r>
      <w:r w:rsidR="009C6FC5">
        <w:rPr>
          <w:sz w:val="24"/>
          <w:szCs w:val="24"/>
        </w:rPr>
        <w:t>s</w:t>
      </w:r>
      <w:r w:rsidR="00957992" w:rsidRPr="002B2984">
        <w:rPr>
          <w:sz w:val="24"/>
          <w:szCs w:val="24"/>
        </w:rPr>
        <w:t>, inventory holding charge, air option quick-turn lead time and capacity, and air additional quick turn cost</w:t>
      </w:r>
      <w:r w:rsidR="00CD59DC">
        <w:rPr>
          <w:sz w:val="24"/>
          <w:szCs w:val="24"/>
        </w:rPr>
        <w:t>.</w:t>
      </w:r>
    </w:p>
    <w:p w:rsidR="00DE66C8" w:rsidRPr="00CD59DC" w:rsidRDefault="00CD59DC" w:rsidP="00CD59DC">
      <w:pPr>
        <w:rPr>
          <w:b/>
          <w:sz w:val="24"/>
          <w:szCs w:val="24"/>
        </w:rPr>
      </w:pPr>
      <w:r w:rsidRPr="00CD59DC">
        <w:rPr>
          <w:b/>
          <w:sz w:val="24"/>
          <w:szCs w:val="24"/>
        </w:rPr>
        <w:t>Table 1: Parameters provided by Reef</w:t>
      </w:r>
      <w:r w:rsidR="00DE66C8" w:rsidRPr="00CD59DC">
        <w:rPr>
          <w:b/>
          <w:sz w:val="24"/>
          <w:szCs w:val="24"/>
        </w:rPr>
        <w:t xml:space="preserve"> </w:t>
      </w:r>
    </w:p>
    <w:tbl>
      <w:tblPr>
        <w:tblStyle w:val="MediumList2-Accent2"/>
        <w:tblW w:w="8743" w:type="dxa"/>
        <w:tblLook w:val="04A0"/>
      </w:tblPr>
      <w:tblGrid>
        <w:gridCol w:w="3820"/>
        <w:gridCol w:w="1674"/>
        <w:gridCol w:w="1575"/>
        <w:gridCol w:w="1674"/>
      </w:tblGrid>
      <w:tr w:rsidR="007959ED" w:rsidRPr="002B2984" w:rsidTr="007959ED">
        <w:trPr>
          <w:cnfStyle w:val="100000000000"/>
          <w:trHeight w:val="323"/>
        </w:trPr>
        <w:tc>
          <w:tcPr>
            <w:cnfStyle w:val="001000000100"/>
            <w:tcW w:w="3820" w:type="dxa"/>
            <w:noWrap/>
          </w:tcPr>
          <w:p w:rsidR="007959ED" w:rsidRPr="002B2984" w:rsidRDefault="007959ED" w:rsidP="007959ED">
            <w:pPr>
              <w:spacing w:line="240" w:lineRule="auto"/>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Factory</w:t>
            </w:r>
          </w:p>
        </w:tc>
        <w:tc>
          <w:tcPr>
            <w:tcW w:w="1674" w:type="dxa"/>
            <w:noWrap/>
          </w:tcPr>
          <w:p w:rsidR="007959ED" w:rsidRPr="002B2984" w:rsidRDefault="007959ED" w:rsidP="007959ED">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OT - China</w:t>
            </w:r>
          </w:p>
        </w:tc>
        <w:tc>
          <w:tcPr>
            <w:tcW w:w="1575" w:type="dxa"/>
            <w:noWrap/>
          </w:tcPr>
          <w:p w:rsidR="007959ED" w:rsidRPr="002B2984" w:rsidRDefault="007959ED" w:rsidP="007959ED">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Co-Oct China</w:t>
            </w:r>
          </w:p>
        </w:tc>
        <w:tc>
          <w:tcPr>
            <w:tcW w:w="1674" w:type="dxa"/>
            <w:noWrap/>
          </w:tcPr>
          <w:p w:rsidR="007959ED" w:rsidRPr="002B2984" w:rsidRDefault="007959ED" w:rsidP="007959ED">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Co-Oct Indo</w:t>
            </w:r>
          </w:p>
        </w:tc>
      </w:tr>
      <w:tr w:rsidR="007959ED" w:rsidRPr="002B2984" w:rsidTr="007959ED">
        <w:trPr>
          <w:cnfStyle w:val="000000100000"/>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Standard Cost</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 xml:space="preserve"> </w:t>
            </w:r>
            <w:r>
              <w:rPr>
                <w:rFonts w:ascii="Calibri" w:eastAsia="Times New Roman" w:hAnsi="Calibri" w:cs="Times New Roman"/>
                <w:iCs w:val="0"/>
                <w:color w:val="000000"/>
                <w:sz w:val="24"/>
                <w:szCs w:val="24"/>
              </w:rPr>
              <w:t>$</w:t>
            </w:r>
            <w:r w:rsidRPr="002B2984">
              <w:rPr>
                <w:rFonts w:ascii="Calibri" w:eastAsia="Times New Roman" w:hAnsi="Calibri" w:cs="Times New Roman"/>
                <w:iCs w:val="0"/>
                <w:color w:val="000000"/>
                <w:sz w:val="24"/>
                <w:szCs w:val="24"/>
              </w:rPr>
              <w:t>9.89</w:t>
            </w:r>
          </w:p>
        </w:tc>
        <w:tc>
          <w:tcPr>
            <w:tcW w:w="1575"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 xml:space="preserve">   </w:t>
            </w:r>
            <w:r>
              <w:rPr>
                <w:rFonts w:ascii="Calibri" w:eastAsia="Times New Roman" w:hAnsi="Calibri" w:cs="Times New Roman"/>
                <w:iCs w:val="0"/>
                <w:color w:val="000000"/>
                <w:sz w:val="24"/>
                <w:szCs w:val="24"/>
              </w:rPr>
              <w:t>$</w:t>
            </w:r>
            <w:r w:rsidRPr="002B2984">
              <w:rPr>
                <w:rFonts w:ascii="Calibri" w:eastAsia="Times New Roman" w:hAnsi="Calibri" w:cs="Times New Roman"/>
                <w:iCs w:val="0"/>
                <w:color w:val="000000"/>
                <w:sz w:val="24"/>
                <w:szCs w:val="24"/>
              </w:rPr>
              <w:t>9.89</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9.89</w:t>
            </w:r>
          </w:p>
        </w:tc>
      </w:tr>
      <w:tr w:rsidR="007959ED" w:rsidRPr="002B2984" w:rsidTr="007959ED">
        <w:trPr>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Production LT (days)</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60</w:t>
            </w:r>
          </w:p>
        </w:tc>
        <w:tc>
          <w:tcPr>
            <w:tcW w:w="1575"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90</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120</w:t>
            </w:r>
          </w:p>
        </w:tc>
      </w:tr>
      <w:tr w:rsidR="007959ED" w:rsidRPr="002B2984" w:rsidTr="007959ED">
        <w:trPr>
          <w:cnfStyle w:val="000000100000"/>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Transit LT (days)</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30</w:t>
            </w:r>
          </w:p>
        </w:tc>
        <w:tc>
          <w:tcPr>
            <w:tcW w:w="1575"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30</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30</w:t>
            </w:r>
          </w:p>
        </w:tc>
      </w:tr>
      <w:tr w:rsidR="007959ED" w:rsidRPr="002B2984" w:rsidTr="007959ED">
        <w:trPr>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Production Capacity (units)</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30,000</w:t>
            </w:r>
          </w:p>
        </w:tc>
        <w:tc>
          <w:tcPr>
            <w:tcW w:w="1575"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20,000</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20,000</w:t>
            </w:r>
          </w:p>
        </w:tc>
      </w:tr>
      <w:tr w:rsidR="007959ED" w:rsidRPr="002B2984" w:rsidTr="007959ED">
        <w:trPr>
          <w:cnfStyle w:val="000000100000"/>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Production Minimum (units)</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575"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r w:rsidR="007959ED" w:rsidRPr="002B2984" w:rsidTr="007959ED">
        <w:trPr>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Inventory Charge</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1.25%</w:t>
            </w:r>
          </w:p>
        </w:tc>
        <w:tc>
          <w:tcPr>
            <w:tcW w:w="1575"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1.25%</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1.25%</w:t>
            </w:r>
          </w:p>
        </w:tc>
      </w:tr>
      <w:tr w:rsidR="007959ED" w:rsidRPr="002B2984" w:rsidTr="007959ED">
        <w:trPr>
          <w:cnfStyle w:val="000000100000"/>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*Air option quick</w:t>
            </w: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turn LT (days)</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30</w:t>
            </w:r>
          </w:p>
        </w:tc>
        <w:tc>
          <w:tcPr>
            <w:tcW w:w="1575" w:type="dxa"/>
            <w:noWrap/>
          </w:tcPr>
          <w:p w:rsidR="007959ED" w:rsidRPr="009C6FC5" w:rsidRDefault="007959ED" w:rsidP="007959ED">
            <w:pPr>
              <w:spacing w:line="240" w:lineRule="auto"/>
              <w:jc w:val="right"/>
              <w:cnfStyle w:val="0000001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c>
          <w:tcPr>
            <w:tcW w:w="1674" w:type="dxa"/>
            <w:noWrap/>
          </w:tcPr>
          <w:p w:rsidR="007959ED" w:rsidRPr="009C6FC5" w:rsidRDefault="007959ED" w:rsidP="007959ED">
            <w:pPr>
              <w:spacing w:line="240" w:lineRule="auto"/>
              <w:jc w:val="right"/>
              <w:cnfStyle w:val="0000001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r>
      <w:tr w:rsidR="007959ED" w:rsidRPr="002B2984" w:rsidTr="007959ED">
        <w:trPr>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*Air option quick</w:t>
            </w: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turn capacity</w:t>
            </w:r>
          </w:p>
        </w:tc>
        <w:tc>
          <w:tcPr>
            <w:tcW w:w="1674" w:type="dxa"/>
            <w:noWrap/>
          </w:tcPr>
          <w:p w:rsidR="007959ED" w:rsidRPr="002B2984" w:rsidRDefault="007959ED" w:rsidP="007959ED">
            <w:pPr>
              <w:spacing w:line="240" w:lineRule="auto"/>
              <w:jc w:val="right"/>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5,000</w:t>
            </w:r>
          </w:p>
        </w:tc>
        <w:tc>
          <w:tcPr>
            <w:tcW w:w="1575" w:type="dxa"/>
            <w:noWrap/>
          </w:tcPr>
          <w:p w:rsidR="007959ED" w:rsidRPr="009C6FC5" w:rsidRDefault="007959ED" w:rsidP="007959ED">
            <w:pPr>
              <w:spacing w:line="240" w:lineRule="auto"/>
              <w:jc w:val="right"/>
              <w:cnfStyle w:val="0000000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c>
          <w:tcPr>
            <w:tcW w:w="1674" w:type="dxa"/>
            <w:noWrap/>
          </w:tcPr>
          <w:p w:rsidR="007959ED" w:rsidRPr="009C6FC5" w:rsidRDefault="007959ED" w:rsidP="007959ED">
            <w:pPr>
              <w:spacing w:line="240" w:lineRule="auto"/>
              <w:jc w:val="right"/>
              <w:cnfStyle w:val="0000000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r>
      <w:tr w:rsidR="007959ED" w:rsidRPr="002B2984" w:rsidTr="007959ED">
        <w:trPr>
          <w:cnfStyle w:val="000000100000"/>
          <w:trHeight w:val="323"/>
        </w:trPr>
        <w:tc>
          <w:tcPr>
            <w:cnfStyle w:val="001000000000"/>
            <w:tcW w:w="3820" w:type="dxa"/>
            <w:noWrap/>
          </w:tcPr>
          <w:p w:rsidR="007959ED" w:rsidRPr="002B2984" w:rsidRDefault="007959ED" w:rsidP="007959ED">
            <w:pPr>
              <w:spacing w:line="240" w:lineRule="auto"/>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*Air additional quick</w:t>
            </w:r>
            <w:r>
              <w:rPr>
                <w:rFonts w:ascii="Calibri" w:eastAsia="Times New Roman" w:hAnsi="Calibri" w:cs="Times New Roman"/>
                <w:iCs w:val="0"/>
                <w:color w:val="000000"/>
                <w:sz w:val="24"/>
                <w:szCs w:val="24"/>
              </w:rPr>
              <w:t xml:space="preserve"> </w:t>
            </w:r>
            <w:r w:rsidRPr="002B2984">
              <w:rPr>
                <w:rFonts w:ascii="Calibri" w:eastAsia="Times New Roman" w:hAnsi="Calibri" w:cs="Times New Roman"/>
                <w:iCs w:val="0"/>
                <w:color w:val="000000"/>
                <w:sz w:val="24"/>
                <w:szCs w:val="24"/>
              </w:rPr>
              <w:t>turn cost</w:t>
            </w:r>
          </w:p>
        </w:tc>
        <w:tc>
          <w:tcPr>
            <w:tcW w:w="1674" w:type="dxa"/>
            <w:noWrap/>
          </w:tcPr>
          <w:p w:rsidR="007959ED" w:rsidRPr="002B2984" w:rsidRDefault="007959ED" w:rsidP="007959ED">
            <w:pPr>
              <w:spacing w:line="240" w:lineRule="auto"/>
              <w:jc w:val="right"/>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 xml:space="preserve">$3.00 </w:t>
            </w:r>
          </w:p>
        </w:tc>
        <w:tc>
          <w:tcPr>
            <w:tcW w:w="1575" w:type="dxa"/>
            <w:noWrap/>
          </w:tcPr>
          <w:p w:rsidR="007959ED" w:rsidRPr="009C6FC5" w:rsidRDefault="007959ED" w:rsidP="007959ED">
            <w:pPr>
              <w:spacing w:line="240" w:lineRule="auto"/>
              <w:jc w:val="right"/>
              <w:cnfStyle w:val="0000001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c>
          <w:tcPr>
            <w:tcW w:w="1674" w:type="dxa"/>
            <w:noWrap/>
          </w:tcPr>
          <w:p w:rsidR="007959ED" w:rsidRPr="009C6FC5" w:rsidRDefault="007959ED" w:rsidP="007959ED">
            <w:pPr>
              <w:spacing w:line="240" w:lineRule="auto"/>
              <w:jc w:val="right"/>
              <w:cnfStyle w:val="000000100000"/>
              <w:rPr>
                <w:rFonts w:ascii="Calibri" w:eastAsia="Times New Roman" w:hAnsi="Calibri" w:cs="Times New Roman"/>
                <w:iCs w:val="0"/>
                <w:color w:val="000000"/>
                <w:sz w:val="24"/>
                <w:szCs w:val="24"/>
              </w:rPr>
            </w:pPr>
            <w:r w:rsidRPr="009C6FC5">
              <w:rPr>
                <w:rFonts w:ascii="Calibri" w:eastAsia="Times New Roman" w:hAnsi="Calibri" w:cs="Times New Roman"/>
                <w:iCs w:val="0"/>
                <w:color w:val="000000"/>
                <w:sz w:val="24"/>
                <w:szCs w:val="24"/>
              </w:rPr>
              <w:t>  N/A</w:t>
            </w:r>
          </w:p>
        </w:tc>
      </w:tr>
    </w:tbl>
    <w:p w:rsidR="00DE66C8" w:rsidRPr="002B2984" w:rsidRDefault="00DE66C8" w:rsidP="006F41AC">
      <w:pPr>
        <w:ind w:left="270"/>
        <w:rPr>
          <w:sz w:val="24"/>
          <w:szCs w:val="24"/>
        </w:rPr>
      </w:pPr>
    </w:p>
    <w:p w:rsidR="00DE66C8" w:rsidRPr="002B2984" w:rsidRDefault="00DE66C8" w:rsidP="00DE66C8">
      <w:pPr>
        <w:rPr>
          <w:sz w:val="24"/>
          <w:szCs w:val="24"/>
        </w:rPr>
      </w:pPr>
      <w:r w:rsidRPr="002B2984">
        <w:rPr>
          <w:sz w:val="24"/>
          <w:szCs w:val="24"/>
        </w:rPr>
        <w:t>*</w:t>
      </w:r>
      <w:r w:rsidRPr="002B2984">
        <w:rPr>
          <w:i/>
          <w:sz w:val="24"/>
          <w:szCs w:val="24"/>
        </w:rPr>
        <w:t>Air option quick</w:t>
      </w:r>
      <w:r w:rsidR="00CF4344">
        <w:rPr>
          <w:i/>
          <w:sz w:val="24"/>
          <w:szCs w:val="24"/>
        </w:rPr>
        <w:t xml:space="preserve"> </w:t>
      </w:r>
      <w:r w:rsidRPr="002B2984">
        <w:rPr>
          <w:i/>
          <w:sz w:val="24"/>
          <w:szCs w:val="24"/>
        </w:rPr>
        <w:t>turn</w:t>
      </w:r>
      <w:r w:rsidRPr="002B2984">
        <w:rPr>
          <w:sz w:val="24"/>
          <w:szCs w:val="24"/>
        </w:rPr>
        <w:t xml:space="preserve"> refers to the expedited request to get more sandals made than the original order and has higher associated costs but a shorter lead time. </w:t>
      </w:r>
      <w:r w:rsidR="00A90D23" w:rsidRPr="002B2984">
        <w:rPr>
          <w:sz w:val="24"/>
          <w:szCs w:val="24"/>
        </w:rPr>
        <w:t xml:space="preserve">This </w:t>
      </w:r>
      <w:r w:rsidR="001E16DF">
        <w:rPr>
          <w:sz w:val="24"/>
          <w:szCs w:val="24"/>
        </w:rPr>
        <w:t xml:space="preserve">program </w:t>
      </w:r>
      <w:r w:rsidR="00A90D23" w:rsidRPr="002B2984">
        <w:rPr>
          <w:sz w:val="24"/>
          <w:szCs w:val="24"/>
        </w:rPr>
        <w:t>is only avai</w:t>
      </w:r>
      <w:r w:rsidR="001E16DF">
        <w:rPr>
          <w:sz w:val="24"/>
          <w:szCs w:val="24"/>
        </w:rPr>
        <w:t>lable a few months of the year and OT China is the only factory that allows Reef to do this.</w:t>
      </w:r>
    </w:p>
    <w:p w:rsidR="001D341B" w:rsidRDefault="005166E6" w:rsidP="00F40C5B">
      <w:pPr>
        <w:ind w:firstLine="720"/>
        <w:rPr>
          <w:sz w:val="24"/>
          <w:szCs w:val="24"/>
        </w:rPr>
      </w:pPr>
      <w:r>
        <w:rPr>
          <w:sz w:val="24"/>
          <w:szCs w:val="24"/>
        </w:rPr>
        <w:lastRenderedPageBreak/>
        <w:t>In addition to the sourcing parameters provided by Reef, AAC also incorporated the selling prices for the Fanning sandal.  Currently, Reef sells the sandals to two main channels: chain and core.  The chain designation refers to the big box retailers that often have stores located nationwide.  Examples of chain stores include Macy’s, Nordstrom, Pac Sun, and Dick’s Sporting Goods.  The average selling price for the Fanning sandal to the chain market is $21.00.  The other channel is called the core and it refers to all stores who are not considered chain.  These include all of the mom and pop surf shops, footwear only stores, and boutiques.</w:t>
      </w:r>
      <w:r w:rsidR="00256E08">
        <w:rPr>
          <w:sz w:val="24"/>
          <w:szCs w:val="24"/>
        </w:rPr>
        <w:t xml:space="preserve">  The average selling price for the Fanning sandal to the core market is $22.00.</w:t>
      </w:r>
      <w:r>
        <w:rPr>
          <w:sz w:val="24"/>
          <w:szCs w:val="24"/>
        </w:rPr>
        <w:t xml:space="preserve">  </w:t>
      </w:r>
    </w:p>
    <w:p w:rsidR="005166E6" w:rsidRDefault="005166E6" w:rsidP="00F40C5B">
      <w:pPr>
        <w:ind w:firstLine="720"/>
        <w:rPr>
          <w:sz w:val="24"/>
          <w:szCs w:val="24"/>
        </w:rPr>
      </w:pPr>
      <w:r>
        <w:rPr>
          <w:sz w:val="24"/>
          <w:szCs w:val="24"/>
        </w:rPr>
        <w:t xml:space="preserve">The account distribution between the chain and core shops is vast with only 1% of the number of accounts in the chain channel.  However, this 1% of accounts makes up approximately 50% of revenue.  Because of </w:t>
      </w:r>
      <w:r w:rsidR="002D1C47">
        <w:rPr>
          <w:sz w:val="24"/>
          <w:szCs w:val="24"/>
        </w:rPr>
        <w:t>this large revenue coming from such a</w:t>
      </w:r>
      <w:r>
        <w:rPr>
          <w:sz w:val="24"/>
          <w:szCs w:val="24"/>
        </w:rPr>
        <w:t xml:space="preserve"> small amount of accounts, the chain customers demand a larger discount so that is why Reef sells the Fanning at a lower wholesale price.  </w:t>
      </w:r>
      <w:r w:rsidR="002D1C47">
        <w:rPr>
          <w:sz w:val="24"/>
          <w:szCs w:val="24"/>
        </w:rPr>
        <w:t xml:space="preserve">As a result, Reef does not make as much profit for each sandal sold to a chain customer when compared to selling the same sandal to a core customer.  For this reason, the Reef operations department would like the model to </w:t>
      </w:r>
      <w:r w:rsidR="00E95AA5">
        <w:rPr>
          <w:sz w:val="24"/>
          <w:szCs w:val="24"/>
        </w:rPr>
        <w:t>demonstrate the most profitable action</w:t>
      </w:r>
      <w:r w:rsidR="002D1C47">
        <w:rPr>
          <w:sz w:val="24"/>
          <w:szCs w:val="24"/>
        </w:rPr>
        <w:t xml:space="preserve"> when the supply is not enough to satisfy all </w:t>
      </w:r>
      <w:r w:rsidR="00E95AA5">
        <w:rPr>
          <w:sz w:val="24"/>
          <w:szCs w:val="24"/>
        </w:rPr>
        <w:t xml:space="preserve">demand </w:t>
      </w:r>
      <w:r w:rsidR="002D1C47">
        <w:rPr>
          <w:sz w:val="24"/>
          <w:szCs w:val="24"/>
        </w:rPr>
        <w:t xml:space="preserve">and which channel’s orders </w:t>
      </w:r>
      <w:r w:rsidR="00D671BB">
        <w:rPr>
          <w:sz w:val="24"/>
          <w:szCs w:val="24"/>
        </w:rPr>
        <w:t>should be</w:t>
      </w:r>
      <w:r w:rsidR="002D1C47">
        <w:rPr>
          <w:sz w:val="24"/>
          <w:szCs w:val="24"/>
        </w:rPr>
        <w:t xml:space="preserve"> fulfilled first.  </w:t>
      </w:r>
    </w:p>
    <w:p w:rsidR="00A859C3" w:rsidRPr="007959ED" w:rsidRDefault="00A859C3" w:rsidP="007959ED">
      <w:pPr>
        <w:pStyle w:val="Heading6"/>
      </w:pPr>
      <w:r w:rsidRPr="007959ED">
        <w:t>Supply Assumptions</w:t>
      </w:r>
    </w:p>
    <w:p w:rsidR="00DE66C8" w:rsidRDefault="004114C5" w:rsidP="00F40C5B">
      <w:pPr>
        <w:ind w:firstLine="720"/>
        <w:rPr>
          <w:sz w:val="24"/>
          <w:szCs w:val="24"/>
        </w:rPr>
      </w:pPr>
      <w:r w:rsidRPr="002B2984">
        <w:rPr>
          <w:sz w:val="24"/>
          <w:szCs w:val="24"/>
        </w:rPr>
        <w:t xml:space="preserve">For this study, </w:t>
      </w:r>
      <w:r w:rsidR="009A1C19">
        <w:rPr>
          <w:sz w:val="24"/>
          <w:szCs w:val="24"/>
        </w:rPr>
        <w:t xml:space="preserve">there are a few assumptions that AAC and Reef agreed upon in order to simplify the model.  </w:t>
      </w:r>
      <w:r w:rsidR="003205F6">
        <w:rPr>
          <w:sz w:val="24"/>
          <w:szCs w:val="24"/>
        </w:rPr>
        <w:t xml:space="preserve">First, every month is level set to be exactly 30 days.  Reef actually uses a 4-4-5 fiscal calendar which means 4 weeks in the first month of quarter, 4 weeks in the second month, and 5 weeks in the last month of a quarter.  </w:t>
      </w:r>
      <w:r w:rsidR="00C059D1">
        <w:rPr>
          <w:sz w:val="24"/>
          <w:szCs w:val="24"/>
        </w:rPr>
        <w:t xml:space="preserve">For the purposes of this exercise; however, the model is built on 30-day months.  </w:t>
      </w:r>
      <w:r w:rsidR="003C4DF1">
        <w:rPr>
          <w:sz w:val="24"/>
          <w:szCs w:val="24"/>
        </w:rPr>
        <w:t xml:space="preserve">Second, all sourcing decisions to produce product are placed with the factory on the first day of the month.  This means the factory begins production immediately when it receives the order.  Third, all supply receipts for a given month come in on the first day of that month.  This means that all units received in the month may be used to satisfy demand within the same month.  </w:t>
      </w:r>
    </w:p>
    <w:p w:rsidR="005345B1" w:rsidRPr="002B2984" w:rsidRDefault="00CF4288" w:rsidP="00F40C5B">
      <w:pPr>
        <w:ind w:firstLine="720"/>
        <w:rPr>
          <w:sz w:val="24"/>
          <w:szCs w:val="24"/>
        </w:rPr>
      </w:pPr>
      <w:r>
        <w:rPr>
          <w:sz w:val="24"/>
          <w:szCs w:val="24"/>
        </w:rPr>
        <w:lastRenderedPageBreak/>
        <w:t xml:space="preserve">Because this model begins in July, 2010, Reef had to provide AAC with the current on-hand inventory for July as well as pending receipts for the next 5 months.  </w:t>
      </w:r>
      <w:r w:rsidR="007F7F3D">
        <w:rPr>
          <w:sz w:val="24"/>
          <w:szCs w:val="24"/>
        </w:rPr>
        <w:t xml:space="preserve">In this case, Reef explained the 30,000 units were on hand at the beginning of July and the operations team provided the data in </w:t>
      </w:r>
      <w:r w:rsidR="007F7F3D" w:rsidRPr="007F7F3D">
        <w:rPr>
          <w:b/>
          <w:sz w:val="24"/>
          <w:szCs w:val="24"/>
        </w:rPr>
        <w:t>Table 2</w:t>
      </w:r>
      <w:r w:rsidR="007F7F3D">
        <w:rPr>
          <w:sz w:val="24"/>
          <w:szCs w:val="24"/>
        </w:rPr>
        <w:t xml:space="preserve"> to show pending receipts for July through November, 2010.</w:t>
      </w:r>
    </w:p>
    <w:p w:rsidR="00362600" w:rsidRPr="002B2984" w:rsidRDefault="007F7F3D" w:rsidP="00DE66C8">
      <w:pPr>
        <w:rPr>
          <w:sz w:val="24"/>
          <w:szCs w:val="24"/>
        </w:rPr>
      </w:pPr>
      <w:r>
        <w:rPr>
          <w:b/>
          <w:sz w:val="24"/>
          <w:szCs w:val="24"/>
        </w:rPr>
        <w:t>Table 2</w:t>
      </w:r>
      <w:r w:rsidR="00362600" w:rsidRPr="002B2984">
        <w:rPr>
          <w:sz w:val="24"/>
          <w:szCs w:val="24"/>
        </w:rPr>
        <w:t>:</w:t>
      </w:r>
      <w:r>
        <w:rPr>
          <w:sz w:val="24"/>
          <w:szCs w:val="24"/>
        </w:rPr>
        <w:t xml:space="preserve"> </w:t>
      </w:r>
      <w:r>
        <w:rPr>
          <w:b/>
          <w:sz w:val="24"/>
          <w:szCs w:val="24"/>
        </w:rPr>
        <w:t>Pending Reef supply</w:t>
      </w:r>
      <w:r w:rsidR="004B6671">
        <w:rPr>
          <w:b/>
          <w:sz w:val="24"/>
          <w:szCs w:val="24"/>
        </w:rPr>
        <w:t xml:space="preserve"> for July through November</w:t>
      </w:r>
      <w:r w:rsidR="00362600" w:rsidRPr="002B2984">
        <w:rPr>
          <w:sz w:val="24"/>
          <w:szCs w:val="24"/>
        </w:rPr>
        <w:t xml:space="preserve"> </w:t>
      </w:r>
      <w:r w:rsidR="00795423" w:rsidRPr="00795423">
        <w:rPr>
          <w:b/>
          <w:sz w:val="24"/>
          <w:szCs w:val="24"/>
        </w:rPr>
        <w:t>(Unit Receipts)</w:t>
      </w:r>
    </w:p>
    <w:tbl>
      <w:tblPr>
        <w:tblStyle w:val="MediumList2-Accent2"/>
        <w:tblW w:w="6315" w:type="dxa"/>
        <w:tblLook w:val="04A0"/>
      </w:tblPr>
      <w:tblGrid>
        <w:gridCol w:w="1500"/>
        <w:gridCol w:w="1500"/>
        <w:gridCol w:w="1785"/>
        <w:gridCol w:w="1530"/>
      </w:tblGrid>
      <w:tr w:rsidR="007959ED" w:rsidRPr="002B2984" w:rsidTr="007959ED">
        <w:trPr>
          <w:cnfStyle w:val="100000000000"/>
          <w:trHeight w:val="300"/>
        </w:trPr>
        <w:tc>
          <w:tcPr>
            <w:cnfStyle w:val="001000000100"/>
            <w:tcW w:w="1500" w:type="dxa"/>
            <w:noWrap/>
          </w:tcPr>
          <w:p w:rsidR="004114C5" w:rsidRPr="002B2984" w:rsidRDefault="004114C5" w:rsidP="004114C5">
            <w:pPr>
              <w:spacing w:line="240" w:lineRule="auto"/>
              <w:jc w:val="center"/>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Month</w:t>
            </w:r>
          </w:p>
        </w:tc>
        <w:tc>
          <w:tcPr>
            <w:tcW w:w="1500" w:type="dxa"/>
            <w:noWrap/>
          </w:tcPr>
          <w:p w:rsidR="004114C5" w:rsidRPr="002B2984" w:rsidRDefault="004114C5" w:rsidP="004114C5">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OT - China</w:t>
            </w:r>
          </w:p>
        </w:tc>
        <w:tc>
          <w:tcPr>
            <w:tcW w:w="1785" w:type="dxa"/>
            <w:noWrap/>
          </w:tcPr>
          <w:p w:rsidR="004114C5" w:rsidRPr="002B2984" w:rsidRDefault="004114C5" w:rsidP="004114C5">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Co-Oct China</w:t>
            </w:r>
          </w:p>
        </w:tc>
        <w:tc>
          <w:tcPr>
            <w:tcW w:w="1530" w:type="dxa"/>
            <w:noWrap/>
          </w:tcPr>
          <w:p w:rsidR="004114C5" w:rsidRPr="002B2984" w:rsidRDefault="004114C5" w:rsidP="004114C5">
            <w:pPr>
              <w:spacing w:line="240" w:lineRule="auto"/>
              <w:jc w:val="center"/>
              <w:cnfStyle w:val="100000000000"/>
              <w:rPr>
                <w:rFonts w:ascii="Calibri" w:eastAsia="Times New Roman" w:hAnsi="Calibri" w:cs="Times New Roman"/>
                <w:b/>
                <w:bCs/>
                <w:iCs w:val="0"/>
                <w:color w:val="000000"/>
                <w:szCs w:val="24"/>
              </w:rPr>
            </w:pPr>
            <w:r w:rsidRPr="002B2984">
              <w:rPr>
                <w:rFonts w:ascii="Calibri" w:eastAsia="Times New Roman" w:hAnsi="Calibri" w:cs="Times New Roman"/>
                <w:b/>
                <w:bCs/>
                <w:iCs w:val="0"/>
                <w:color w:val="000000"/>
                <w:szCs w:val="24"/>
              </w:rPr>
              <w:t>Co-Oct Indo</w:t>
            </w:r>
          </w:p>
        </w:tc>
      </w:tr>
      <w:tr w:rsidR="004114C5" w:rsidRPr="002B2984" w:rsidTr="007959ED">
        <w:trPr>
          <w:cnfStyle w:val="000000100000"/>
          <w:trHeight w:val="300"/>
        </w:trPr>
        <w:tc>
          <w:tcPr>
            <w:cnfStyle w:val="001000000000"/>
            <w:tcW w:w="1500" w:type="dxa"/>
            <w:noWrap/>
          </w:tcPr>
          <w:p w:rsidR="004114C5" w:rsidRPr="002B2984" w:rsidRDefault="004114C5" w:rsidP="007959ED">
            <w:pPr>
              <w:spacing w:line="240" w:lineRule="auto"/>
              <w:jc w:val="center"/>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Jul</w:t>
            </w:r>
          </w:p>
        </w:tc>
        <w:tc>
          <w:tcPr>
            <w:tcW w:w="1500"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20,000</w:t>
            </w:r>
          </w:p>
        </w:tc>
        <w:tc>
          <w:tcPr>
            <w:tcW w:w="1785"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20,000</w:t>
            </w:r>
          </w:p>
        </w:tc>
        <w:tc>
          <w:tcPr>
            <w:tcW w:w="1530"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r w:rsidR="007959ED" w:rsidRPr="002B2984" w:rsidTr="007959ED">
        <w:trPr>
          <w:trHeight w:val="300"/>
        </w:trPr>
        <w:tc>
          <w:tcPr>
            <w:cnfStyle w:val="001000000000"/>
            <w:tcW w:w="1500" w:type="dxa"/>
            <w:noWrap/>
          </w:tcPr>
          <w:p w:rsidR="004114C5" w:rsidRPr="002B2984" w:rsidRDefault="004114C5" w:rsidP="007959ED">
            <w:pPr>
              <w:spacing w:line="240" w:lineRule="auto"/>
              <w:jc w:val="center"/>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Aug</w:t>
            </w:r>
          </w:p>
        </w:tc>
        <w:tc>
          <w:tcPr>
            <w:tcW w:w="1500" w:type="dxa"/>
            <w:noWrap/>
          </w:tcPr>
          <w:p w:rsidR="004114C5" w:rsidRPr="002B2984" w:rsidRDefault="004114C5" w:rsidP="003773E1">
            <w:pPr>
              <w:spacing w:line="240" w:lineRule="auto"/>
              <w:jc w:val="center"/>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785" w:type="dxa"/>
            <w:noWrap/>
          </w:tcPr>
          <w:p w:rsidR="004114C5" w:rsidRPr="002B2984" w:rsidRDefault="004114C5" w:rsidP="003773E1">
            <w:pPr>
              <w:spacing w:line="240" w:lineRule="auto"/>
              <w:jc w:val="center"/>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530" w:type="dxa"/>
            <w:noWrap/>
          </w:tcPr>
          <w:p w:rsidR="004114C5" w:rsidRPr="002B2984" w:rsidRDefault="004114C5" w:rsidP="003773E1">
            <w:pPr>
              <w:spacing w:line="240" w:lineRule="auto"/>
              <w:jc w:val="center"/>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r w:rsidR="004114C5" w:rsidRPr="002B2984" w:rsidTr="007959ED">
        <w:trPr>
          <w:cnfStyle w:val="000000100000"/>
          <w:trHeight w:val="300"/>
        </w:trPr>
        <w:tc>
          <w:tcPr>
            <w:cnfStyle w:val="001000000000"/>
            <w:tcW w:w="1500" w:type="dxa"/>
            <w:noWrap/>
          </w:tcPr>
          <w:p w:rsidR="004114C5" w:rsidRPr="002B2984" w:rsidRDefault="004114C5" w:rsidP="007959ED">
            <w:pPr>
              <w:spacing w:line="240" w:lineRule="auto"/>
              <w:jc w:val="center"/>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Sep</w:t>
            </w:r>
          </w:p>
        </w:tc>
        <w:tc>
          <w:tcPr>
            <w:tcW w:w="1500"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785"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530"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r w:rsidR="007959ED" w:rsidRPr="002B2984" w:rsidTr="007959ED">
        <w:trPr>
          <w:trHeight w:val="300"/>
        </w:trPr>
        <w:tc>
          <w:tcPr>
            <w:cnfStyle w:val="001000000000"/>
            <w:tcW w:w="1500" w:type="dxa"/>
            <w:noWrap/>
          </w:tcPr>
          <w:p w:rsidR="004114C5" w:rsidRPr="002B2984" w:rsidRDefault="004114C5" w:rsidP="007959ED">
            <w:pPr>
              <w:spacing w:line="240" w:lineRule="auto"/>
              <w:jc w:val="center"/>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Oct</w:t>
            </w:r>
          </w:p>
        </w:tc>
        <w:tc>
          <w:tcPr>
            <w:tcW w:w="1500" w:type="dxa"/>
            <w:noWrap/>
          </w:tcPr>
          <w:p w:rsidR="004114C5" w:rsidRPr="002B2984" w:rsidRDefault="007F7F3D" w:rsidP="003773E1">
            <w:pPr>
              <w:spacing w:line="240" w:lineRule="auto"/>
              <w:jc w:val="center"/>
              <w:cnfStyle w:val="0000000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N/A</w:t>
            </w:r>
          </w:p>
        </w:tc>
        <w:tc>
          <w:tcPr>
            <w:tcW w:w="1785" w:type="dxa"/>
            <w:noWrap/>
          </w:tcPr>
          <w:p w:rsidR="004114C5" w:rsidRPr="002B2984" w:rsidRDefault="004114C5" w:rsidP="003773E1">
            <w:pPr>
              <w:spacing w:line="240" w:lineRule="auto"/>
              <w:jc w:val="center"/>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c>
          <w:tcPr>
            <w:tcW w:w="1530" w:type="dxa"/>
            <w:noWrap/>
          </w:tcPr>
          <w:p w:rsidR="004114C5" w:rsidRPr="002B2984" w:rsidRDefault="004114C5" w:rsidP="003773E1">
            <w:pPr>
              <w:spacing w:line="240" w:lineRule="auto"/>
              <w:jc w:val="center"/>
              <w:cnfStyle w:val="0000000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r w:rsidR="004114C5" w:rsidRPr="002B2984" w:rsidTr="007959ED">
        <w:trPr>
          <w:cnfStyle w:val="000000100000"/>
          <w:trHeight w:val="300"/>
        </w:trPr>
        <w:tc>
          <w:tcPr>
            <w:cnfStyle w:val="001000000000"/>
            <w:tcW w:w="1500" w:type="dxa"/>
            <w:noWrap/>
          </w:tcPr>
          <w:p w:rsidR="004114C5" w:rsidRPr="002B2984" w:rsidRDefault="004114C5" w:rsidP="007959ED">
            <w:pPr>
              <w:spacing w:line="240" w:lineRule="auto"/>
              <w:jc w:val="center"/>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Nov</w:t>
            </w:r>
          </w:p>
        </w:tc>
        <w:tc>
          <w:tcPr>
            <w:tcW w:w="1500" w:type="dxa"/>
            <w:noWrap/>
          </w:tcPr>
          <w:p w:rsidR="004114C5" w:rsidRPr="002B2984" w:rsidRDefault="007F7F3D" w:rsidP="003773E1">
            <w:pPr>
              <w:spacing w:line="240" w:lineRule="auto"/>
              <w:jc w:val="center"/>
              <w:cnfStyle w:val="0000001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N/A</w:t>
            </w:r>
          </w:p>
        </w:tc>
        <w:tc>
          <w:tcPr>
            <w:tcW w:w="1785" w:type="dxa"/>
            <w:noWrap/>
          </w:tcPr>
          <w:p w:rsidR="004114C5" w:rsidRPr="002B2984" w:rsidRDefault="007F7F3D" w:rsidP="003773E1">
            <w:pPr>
              <w:spacing w:line="240" w:lineRule="auto"/>
              <w:jc w:val="center"/>
              <w:cnfStyle w:val="000000100000"/>
              <w:rPr>
                <w:rFonts w:ascii="Calibri" w:eastAsia="Times New Roman" w:hAnsi="Calibri" w:cs="Times New Roman"/>
                <w:iCs w:val="0"/>
                <w:color w:val="000000"/>
                <w:sz w:val="24"/>
                <w:szCs w:val="24"/>
              </w:rPr>
            </w:pPr>
            <w:r>
              <w:rPr>
                <w:rFonts w:ascii="Calibri" w:eastAsia="Times New Roman" w:hAnsi="Calibri" w:cs="Times New Roman"/>
                <w:iCs w:val="0"/>
                <w:color w:val="000000"/>
                <w:sz w:val="24"/>
                <w:szCs w:val="24"/>
              </w:rPr>
              <w:t>N/A</w:t>
            </w:r>
          </w:p>
        </w:tc>
        <w:tc>
          <w:tcPr>
            <w:tcW w:w="1530" w:type="dxa"/>
            <w:noWrap/>
          </w:tcPr>
          <w:p w:rsidR="004114C5" w:rsidRPr="002B2984" w:rsidRDefault="004114C5" w:rsidP="003773E1">
            <w:pPr>
              <w:spacing w:line="240" w:lineRule="auto"/>
              <w:jc w:val="center"/>
              <w:cnfStyle w:val="000000100000"/>
              <w:rPr>
                <w:rFonts w:ascii="Calibri" w:eastAsia="Times New Roman" w:hAnsi="Calibri" w:cs="Times New Roman"/>
                <w:iCs w:val="0"/>
                <w:color w:val="000000"/>
                <w:sz w:val="24"/>
                <w:szCs w:val="24"/>
              </w:rPr>
            </w:pPr>
            <w:r w:rsidRPr="002B2984">
              <w:rPr>
                <w:rFonts w:ascii="Calibri" w:eastAsia="Times New Roman" w:hAnsi="Calibri" w:cs="Times New Roman"/>
                <w:iCs w:val="0"/>
                <w:color w:val="000000"/>
                <w:sz w:val="24"/>
                <w:szCs w:val="24"/>
              </w:rPr>
              <w:t>10,000</w:t>
            </w:r>
          </w:p>
        </w:tc>
      </w:tr>
    </w:tbl>
    <w:p w:rsidR="004114C5" w:rsidRPr="002B2984" w:rsidRDefault="004114C5" w:rsidP="00DE66C8">
      <w:pPr>
        <w:rPr>
          <w:sz w:val="24"/>
          <w:szCs w:val="24"/>
        </w:rPr>
      </w:pPr>
    </w:p>
    <w:p w:rsidR="00364DF8" w:rsidRPr="002B2984" w:rsidRDefault="00364DF8" w:rsidP="0018408E">
      <w:pPr>
        <w:pStyle w:val="Heading6"/>
      </w:pPr>
      <w:r w:rsidRPr="00A859C3">
        <w:t>Demand assumptions</w:t>
      </w:r>
      <w:r w:rsidRPr="002B2984">
        <w:t xml:space="preserve"> </w:t>
      </w:r>
    </w:p>
    <w:p w:rsidR="00364DF8" w:rsidRPr="002B2984" w:rsidRDefault="00D8225E" w:rsidP="002D7506">
      <w:pPr>
        <w:ind w:firstLine="720"/>
        <w:rPr>
          <w:sz w:val="24"/>
          <w:szCs w:val="24"/>
        </w:rPr>
      </w:pPr>
      <w:r>
        <w:rPr>
          <w:sz w:val="24"/>
          <w:szCs w:val="24"/>
        </w:rPr>
        <w:t>The Reef footwear forecaster</w:t>
      </w:r>
      <w:r w:rsidR="002D7506">
        <w:rPr>
          <w:sz w:val="24"/>
          <w:szCs w:val="24"/>
        </w:rPr>
        <w:t xml:space="preserve"> provided AAC with </w:t>
      </w:r>
      <w:r w:rsidR="003D02C4">
        <w:rPr>
          <w:sz w:val="24"/>
          <w:szCs w:val="24"/>
        </w:rPr>
        <w:t xml:space="preserve">a demand forecast for core </w:t>
      </w:r>
      <w:proofErr w:type="spellStart"/>
      <w:r w:rsidR="00DD67D4">
        <w:rPr>
          <w:sz w:val="24"/>
          <w:szCs w:val="24"/>
        </w:rPr>
        <w:t>p</w:t>
      </w:r>
      <w:r w:rsidR="00364DF8" w:rsidRPr="002B2984">
        <w:rPr>
          <w:sz w:val="24"/>
          <w:szCs w:val="24"/>
        </w:rPr>
        <w:t>rebook</w:t>
      </w:r>
      <w:r w:rsidR="003D02C4">
        <w:rPr>
          <w:sz w:val="24"/>
          <w:szCs w:val="24"/>
        </w:rPr>
        <w:t>s</w:t>
      </w:r>
      <w:proofErr w:type="spellEnd"/>
      <w:r w:rsidR="00364DF8" w:rsidRPr="002B2984">
        <w:rPr>
          <w:sz w:val="24"/>
          <w:szCs w:val="24"/>
        </w:rPr>
        <w:t xml:space="preserve"> </w:t>
      </w:r>
      <w:r w:rsidR="003D02C4">
        <w:rPr>
          <w:sz w:val="24"/>
          <w:szCs w:val="24"/>
        </w:rPr>
        <w:t>and</w:t>
      </w:r>
      <w:r w:rsidR="00362600" w:rsidRPr="002B2984">
        <w:rPr>
          <w:sz w:val="24"/>
          <w:szCs w:val="24"/>
        </w:rPr>
        <w:t xml:space="preserve"> </w:t>
      </w:r>
      <w:r w:rsidR="00364DF8" w:rsidRPr="002B2984">
        <w:rPr>
          <w:sz w:val="24"/>
          <w:szCs w:val="24"/>
        </w:rPr>
        <w:t xml:space="preserve">chain </w:t>
      </w:r>
      <w:proofErr w:type="spellStart"/>
      <w:r w:rsidR="003D02C4">
        <w:rPr>
          <w:sz w:val="24"/>
          <w:szCs w:val="24"/>
        </w:rPr>
        <w:t>prebooks</w:t>
      </w:r>
      <w:proofErr w:type="spellEnd"/>
      <w:r w:rsidR="00A90D23" w:rsidRPr="002B2984">
        <w:rPr>
          <w:sz w:val="24"/>
          <w:szCs w:val="24"/>
        </w:rPr>
        <w:t xml:space="preserve"> </w:t>
      </w:r>
      <w:r w:rsidR="002D7506">
        <w:rPr>
          <w:sz w:val="24"/>
          <w:szCs w:val="24"/>
        </w:rPr>
        <w:t>by month for July 2010 through December 2011</w:t>
      </w:r>
      <w:r w:rsidR="00A90D23" w:rsidRPr="002B2984">
        <w:rPr>
          <w:sz w:val="24"/>
          <w:szCs w:val="24"/>
        </w:rPr>
        <w:t>.</w:t>
      </w:r>
      <w:r w:rsidR="00362600" w:rsidRPr="002B2984">
        <w:rPr>
          <w:sz w:val="24"/>
          <w:szCs w:val="24"/>
        </w:rPr>
        <w:t xml:space="preserve">  </w:t>
      </w:r>
      <w:proofErr w:type="spellStart"/>
      <w:proofErr w:type="gramStart"/>
      <w:r w:rsidR="006866D1">
        <w:rPr>
          <w:sz w:val="24"/>
          <w:szCs w:val="24"/>
        </w:rPr>
        <w:t>Prebooks</w:t>
      </w:r>
      <w:proofErr w:type="spellEnd"/>
      <w:r w:rsidR="006866D1">
        <w:rPr>
          <w:sz w:val="24"/>
          <w:szCs w:val="24"/>
        </w:rPr>
        <w:t xml:space="preserve"> refers</w:t>
      </w:r>
      <w:proofErr w:type="gramEnd"/>
      <w:r w:rsidR="006866D1">
        <w:rPr>
          <w:sz w:val="24"/>
          <w:szCs w:val="24"/>
        </w:rPr>
        <w:t xml:space="preserve"> to an order that the customer places with Reef 4 months prior to delivery.  This order provides Reef with demand visibility so that the operations team can produce the desired amount of units.  The </w:t>
      </w:r>
      <w:proofErr w:type="spellStart"/>
      <w:r w:rsidR="006866D1">
        <w:rPr>
          <w:sz w:val="24"/>
          <w:szCs w:val="24"/>
        </w:rPr>
        <w:t>prebooks</w:t>
      </w:r>
      <w:proofErr w:type="spellEnd"/>
      <w:r w:rsidR="006866D1">
        <w:rPr>
          <w:sz w:val="24"/>
          <w:szCs w:val="24"/>
        </w:rPr>
        <w:t xml:space="preserve"> are collected prior to the beginning of a selling season.  Once a season begins, the forecaster produces a reorder forecast by month.  The forecast is usually a rate based on historical ratios for the number of reorders to the number of </w:t>
      </w:r>
      <w:proofErr w:type="spellStart"/>
      <w:r w:rsidR="006866D1">
        <w:rPr>
          <w:sz w:val="24"/>
          <w:szCs w:val="24"/>
        </w:rPr>
        <w:t>prebooks</w:t>
      </w:r>
      <w:proofErr w:type="spellEnd"/>
      <w:r w:rsidR="006866D1">
        <w:rPr>
          <w:sz w:val="24"/>
          <w:szCs w:val="24"/>
        </w:rPr>
        <w:t xml:space="preserve"> for each month.  The rate is then applied the next year to the new </w:t>
      </w:r>
      <w:proofErr w:type="spellStart"/>
      <w:r w:rsidR="006866D1">
        <w:rPr>
          <w:sz w:val="24"/>
          <w:szCs w:val="24"/>
        </w:rPr>
        <w:t>prebook</w:t>
      </w:r>
      <w:proofErr w:type="spellEnd"/>
      <w:r w:rsidR="006866D1">
        <w:rPr>
          <w:sz w:val="24"/>
          <w:szCs w:val="24"/>
        </w:rPr>
        <w:t xml:space="preserve"> amount.  For example, if Reef sold 20,000 </w:t>
      </w:r>
      <w:proofErr w:type="spellStart"/>
      <w:r w:rsidR="006866D1">
        <w:rPr>
          <w:sz w:val="24"/>
          <w:szCs w:val="24"/>
        </w:rPr>
        <w:t>prebooks</w:t>
      </w:r>
      <w:proofErr w:type="spellEnd"/>
      <w:r w:rsidR="006866D1">
        <w:rPr>
          <w:sz w:val="24"/>
          <w:szCs w:val="24"/>
        </w:rPr>
        <w:t xml:space="preserve"> and 2,000 reorders in July 2009, the reorder rate would be 10% (20,000/2,000)</w:t>
      </w:r>
      <w:r>
        <w:rPr>
          <w:sz w:val="24"/>
          <w:szCs w:val="24"/>
        </w:rPr>
        <w:t>.  Then, in 2010, the forecaster</w:t>
      </w:r>
      <w:r w:rsidR="006866D1">
        <w:rPr>
          <w:sz w:val="24"/>
          <w:szCs w:val="24"/>
        </w:rPr>
        <w:t xml:space="preserve"> would see how many </w:t>
      </w:r>
      <w:proofErr w:type="spellStart"/>
      <w:r w:rsidR="006866D1">
        <w:rPr>
          <w:sz w:val="24"/>
          <w:szCs w:val="24"/>
        </w:rPr>
        <w:t>prebooks</w:t>
      </w:r>
      <w:proofErr w:type="spellEnd"/>
      <w:r w:rsidR="006866D1">
        <w:rPr>
          <w:sz w:val="24"/>
          <w:szCs w:val="24"/>
        </w:rPr>
        <w:t xml:space="preserve"> Reef collected for July.  If the total </w:t>
      </w:r>
      <w:proofErr w:type="spellStart"/>
      <w:r w:rsidR="006866D1">
        <w:rPr>
          <w:sz w:val="24"/>
          <w:szCs w:val="24"/>
        </w:rPr>
        <w:t>prebooks</w:t>
      </w:r>
      <w:proofErr w:type="spellEnd"/>
      <w:r w:rsidR="006866D1">
        <w:rPr>
          <w:sz w:val="24"/>
          <w:szCs w:val="24"/>
        </w:rPr>
        <w:t xml:space="preserve"> was 30,000 units, then the reorder forecast for July 2010 would be 3,000 units (30,000 units * 10%).   </w:t>
      </w:r>
      <w:proofErr w:type="spellStart"/>
      <w:r w:rsidR="00267DA1">
        <w:rPr>
          <w:sz w:val="24"/>
          <w:szCs w:val="24"/>
        </w:rPr>
        <w:t>Prebooks</w:t>
      </w:r>
      <w:proofErr w:type="spellEnd"/>
      <w:r w:rsidR="00267DA1">
        <w:rPr>
          <w:sz w:val="24"/>
          <w:szCs w:val="24"/>
        </w:rPr>
        <w:t xml:space="preserve"> satisfied by the model are not a decision variable because Reef should fulfill all </w:t>
      </w:r>
      <w:proofErr w:type="spellStart"/>
      <w:r w:rsidR="00267DA1">
        <w:rPr>
          <w:sz w:val="24"/>
          <w:szCs w:val="24"/>
        </w:rPr>
        <w:t>prebooks</w:t>
      </w:r>
      <w:proofErr w:type="spellEnd"/>
      <w:r w:rsidR="00267DA1">
        <w:rPr>
          <w:sz w:val="24"/>
          <w:szCs w:val="24"/>
        </w:rPr>
        <w:t xml:space="preserve"> before reorders are considered.  </w:t>
      </w:r>
      <w:r w:rsidR="002D7506">
        <w:rPr>
          <w:sz w:val="24"/>
          <w:szCs w:val="24"/>
        </w:rPr>
        <w:t>In addition</w:t>
      </w:r>
      <w:r w:rsidR="006866D1">
        <w:rPr>
          <w:sz w:val="24"/>
          <w:szCs w:val="24"/>
        </w:rPr>
        <w:t xml:space="preserve"> to Reef providing the </w:t>
      </w:r>
      <w:proofErr w:type="spellStart"/>
      <w:r w:rsidR="006866D1">
        <w:rPr>
          <w:sz w:val="24"/>
          <w:szCs w:val="24"/>
        </w:rPr>
        <w:t>prebook</w:t>
      </w:r>
      <w:proofErr w:type="spellEnd"/>
      <w:r w:rsidR="006866D1">
        <w:rPr>
          <w:sz w:val="24"/>
          <w:szCs w:val="24"/>
        </w:rPr>
        <w:t xml:space="preserve"> demand by month</w:t>
      </w:r>
      <w:r w:rsidR="002906D2">
        <w:rPr>
          <w:sz w:val="24"/>
          <w:szCs w:val="24"/>
        </w:rPr>
        <w:t>,</w:t>
      </w:r>
      <w:r w:rsidR="006866D1">
        <w:rPr>
          <w:sz w:val="24"/>
          <w:szCs w:val="24"/>
        </w:rPr>
        <w:t xml:space="preserve"> by customer type</w:t>
      </w:r>
      <w:r w:rsidR="002D7506">
        <w:rPr>
          <w:sz w:val="24"/>
          <w:szCs w:val="24"/>
        </w:rPr>
        <w:t xml:space="preserve">, </w:t>
      </w:r>
      <w:r w:rsidR="003D02C4">
        <w:rPr>
          <w:sz w:val="24"/>
          <w:szCs w:val="24"/>
        </w:rPr>
        <w:t>the forecaster</w:t>
      </w:r>
      <w:r w:rsidR="00DD67D4">
        <w:rPr>
          <w:sz w:val="24"/>
          <w:szCs w:val="24"/>
        </w:rPr>
        <w:t xml:space="preserve"> also provided </w:t>
      </w:r>
      <w:r w:rsidR="003D02C4">
        <w:rPr>
          <w:sz w:val="24"/>
          <w:szCs w:val="24"/>
        </w:rPr>
        <w:t>a</w:t>
      </w:r>
      <w:r w:rsidR="00DD67D4">
        <w:rPr>
          <w:sz w:val="24"/>
          <w:szCs w:val="24"/>
        </w:rPr>
        <w:t xml:space="preserve"> d</w:t>
      </w:r>
      <w:r w:rsidR="00362600" w:rsidRPr="002B2984">
        <w:rPr>
          <w:sz w:val="24"/>
          <w:szCs w:val="24"/>
        </w:rPr>
        <w:t>emand</w:t>
      </w:r>
      <w:r w:rsidR="003D02C4">
        <w:rPr>
          <w:sz w:val="24"/>
          <w:szCs w:val="24"/>
        </w:rPr>
        <w:t xml:space="preserve"> forecast </w:t>
      </w:r>
      <w:r w:rsidR="002906D2">
        <w:rPr>
          <w:sz w:val="24"/>
          <w:szCs w:val="24"/>
        </w:rPr>
        <w:t>by month and also by customer type.</w:t>
      </w:r>
    </w:p>
    <w:p w:rsidR="00A90D23" w:rsidRPr="002B2984" w:rsidRDefault="00B47BA5" w:rsidP="00812FA5">
      <w:pPr>
        <w:ind w:firstLine="720"/>
        <w:rPr>
          <w:sz w:val="24"/>
          <w:szCs w:val="24"/>
        </w:rPr>
      </w:pPr>
      <w:r>
        <w:rPr>
          <w:sz w:val="24"/>
          <w:szCs w:val="24"/>
        </w:rPr>
        <w:lastRenderedPageBreak/>
        <w:t xml:space="preserve">Reef requested that AAC include a constraint called </w:t>
      </w:r>
      <w:r w:rsidR="00A0614A" w:rsidRPr="002B2984">
        <w:rPr>
          <w:i/>
          <w:sz w:val="24"/>
          <w:szCs w:val="24"/>
        </w:rPr>
        <w:t>Safety stock</w:t>
      </w:r>
      <w:r>
        <w:rPr>
          <w:sz w:val="24"/>
          <w:szCs w:val="24"/>
        </w:rPr>
        <w:t xml:space="preserve"> in the model because the operations team wants to ensure that there are back up units available in case reorder demand is higher than expected.  For this model, the Reef forecaster recommended that the safety stock be applicable for April through August in 2011.  The amount of safety stock was equal to </w:t>
      </w:r>
      <w:r w:rsidR="00A90D23" w:rsidRPr="002B2984">
        <w:rPr>
          <w:sz w:val="24"/>
          <w:szCs w:val="24"/>
        </w:rPr>
        <w:t xml:space="preserve">20 % of the </w:t>
      </w:r>
      <w:r>
        <w:rPr>
          <w:sz w:val="24"/>
          <w:szCs w:val="24"/>
        </w:rPr>
        <w:t>current demand for r</w:t>
      </w:r>
      <w:r w:rsidR="00A90D23" w:rsidRPr="002B2984">
        <w:rPr>
          <w:sz w:val="24"/>
          <w:szCs w:val="24"/>
        </w:rPr>
        <w:t xml:space="preserve">eorder </w:t>
      </w:r>
      <w:r>
        <w:rPr>
          <w:sz w:val="24"/>
          <w:szCs w:val="24"/>
        </w:rPr>
        <w:t>u</w:t>
      </w:r>
      <w:r w:rsidR="00A0614A" w:rsidRPr="002B2984">
        <w:rPr>
          <w:sz w:val="24"/>
          <w:szCs w:val="24"/>
        </w:rPr>
        <w:t xml:space="preserve">nits </w:t>
      </w:r>
      <w:r>
        <w:rPr>
          <w:sz w:val="24"/>
          <w:szCs w:val="24"/>
        </w:rPr>
        <w:t>for both the chain and core channels combined.</w:t>
      </w:r>
      <w:r w:rsidR="00984D09">
        <w:rPr>
          <w:sz w:val="24"/>
          <w:szCs w:val="24"/>
        </w:rPr>
        <w:t xml:space="preserve">  This constraint </w:t>
      </w:r>
      <w:r w:rsidR="00E542B7">
        <w:rPr>
          <w:sz w:val="24"/>
          <w:szCs w:val="24"/>
        </w:rPr>
        <w:t>and many</w:t>
      </w:r>
      <w:r w:rsidR="00984D09">
        <w:rPr>
          <w:sz w:val="24"/>
          <w:szCs w:val="24"/>
        </w:rPr>
        <w:t xml:space="preserve"> others are explained in the next section, along with the decision variables and objective function to maximize profitability.</w:t>
      </w:r>
    </w:p>
    <w:p w:rsidR="00A90D23" w:rsidRDefault="00A90D23" w:rsidP="00DE66C8"/>
    <w:p w:rsidR="006E1D67" w:rsidRPr="001913D2" w:rsidRDefault="00CD26B2" w:rsidP="006E1D67">
      <w:pPr>
        <w:pStyle w:val="Heading6"/>
      </w:pPr>
      <w:r>
        <w:t>Decision Variables</w:t>
      </w:r>
    </w:p>
    <w:p w:rsidR="00F943E7" w:rsidRPr="00F943E7" w:rsidRDefault="00182C98" w:rsidP="004374C7">
      <w:pPr>
        <w:rPr>
          <w:sz w:val="24"/>
          <w:szCs w:val="24"/>
        </w:rPr>
      </w:pPr>
      <w:r w:rsidRPr="00F34D7F">
        <w:rPr>
          <w:rStyle w:val="SubtleEmphasis"/>
        </w:rPr>
        <w:t>Demand</w:t>
      </w:r>
      <w:r w:rsidR="002F1E44" w:rsidRPr="00F34D7F">
        <w:rPr>
          <w:rStyle w:val="SubtleEmphasis"/>
        </w:rPr>
        <w:t>:</w:t>
      </w:r>
      <w:r w:rsidR="002F1E44" w:rsidRPr="002B2984">
        <w:rPr>
          <w:sz w:val="24"/>
          <w:szCs w:val="24"/>
        </w:rPr>
        <w:br/>
      </w: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=Reorder Units of Core to Satisfy in month i</m:t>
          </m:r>
        </m:oMath>
      </m:oMathPara>
    </w:p>
    <w:p w:rsidR="006E1D67" w:rsidRPr="00F34D7F" w:rsidRDefault="00F943E7" w:rsidP="004374C7">
      <w:pPr>
        <w:rPr>
          <w:sz w:val="20"/>
          <w:szCs w:val="24"/>
        </w:rPr>
      </w:pPr>
      <m:oMathPara>
        <m:oMathParaPr>
          <m:jc m:val="left"/>
        </m:oMathParaPr>
        <m:oMath>
          <m:r>
            <w:rPr>
              <w:rFonts w:ascii="Cambria Math" w:hAnsi="Cambria Math"/>
              <w:sz w:val="24"/>
              <w:szCs w:val="24"/>
            </w:rPr>
            <m:t>for i= July 2010… December 2011</m:t>
          </m:r>
        </m:oMath>
      </m:oMathPara>
    </w:p>
    <w:p w:rsidR="00E51D4C" w:rsidRPr="00F943E7" w:rsidRDefault="00F34D7F" w:rsidP="00E51D4C">
      <w:pPr>
        <w:rPr>
          <w:sz w:val="24"/>
          <w:szCs w:val="24"/>
        </w:rPr>
      </w:pP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=Reorder Units of Chain to Satisfy in month i</m:t>
          </m:r>
        </m:oMath>
      </m:oMathPara>
    </w:p>
    <w:p w:rsidR="00E51D4C" w:rsidRPr="00E51D4C" w:rsidRDefault="00F34D7F" w:rsidP="00DE66C8">
      <w:pPr>
        <w:rPr>
          <w:rStyle w:val="SubtleEmphasis"/>
          <w:rFonts w:asciiTheme="minorHAnsi" w:eastAsiaTheme="minorEastAsia" w:hAnsiTheme="minorHAnsi" w:cstheme="minorBidi"/>
          <w:b w:val="0"/>
          <w:i w:val="0"/>
          <w:iCs/>
          <w:sz w:val="24"/>
          <w:szCs w:val="24"/>
        </w:rPr>
      </w:pPr>
      <m:oMath>
        <m:r>
          <w:rPr>
            <w:rFonts w:ascii="Cambria Math" w:hAnsi="Cambria Math"/>
            <w:sz w:val="24"/>
            <w:szCs w:val="24"/>
          </w:rPr>
          <m:t>for i=July 2010…December 2011</m:t>
        </m:r>
      </m:oMath>
      <w:r w:rsidR="00FF10FB" w:rsidRPr="00F34D7F">
        <w:rPr>
          <w:sz w:val="24"/>
          <w:szCs w:val="24"/>
        </w:rPr>
        <w:t xml:space="preserve"> </w:t>
      </w:r>
      <w:r w:rsidRPr="00F34D7F">
        <w:rPr>
          <w:sz w:val="24"/>
          <w:szCs w:val="24"/>
        </w:rPr>
        <w:t xml:space="preserve"> </w:t>
      </w:r>
      <w:r w:rsidR="00E51D4C">
        <w:rPr>
          <w:sz w:val="24"/>
          <w:szCs w:val="24"/>
        </w:rPr>
        <w:br/>
      </w:r>
    </w:p>
    <w:p w:rsidR="00182C98" w:rsidRPr="00F34D7F" w:rsidRDefault="00182C98" w:rsidP="00DE66C8">
      <w:pPr>
        <w:rPr>
          <w:rStyle w:val="SubtleEmphasis"/>
        </w:rPr>
      </w:pPr>
      <w:r w:rsidRPr="00F34D7F">
        <w:rPr>
          <w:rStyle w:val="SubtleEmphasis"/>
        </w:rPr>
        <w:t>Supply:</w:t>
      </w:r>
    </w:p>
    <w:p w:rsidR="00F943E7" w:rsidRPr="00F943E7" w:rsidRDefault="00F34D7F" w:rsidP="00BA6D96">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=The number of units to Produce at the OT – China factory in month i</m:t>
          </m:r>
        </m:oMath>
      </m:oMathPara>
    </w:p>
    <w:p w:rsidR="00F34D7F" w:rsidRPr="00F34D7F" w:rsidRDefault="00F943E7" w:rsidP="00BA6D96">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for i=July 2010…December 2011</m:t>
          </m:r>
          <m:r>
            <m:rPr>
              <m:sty m:val="p"/>
            </m:rPr>
            <w:rPr>
              <w:rFonts w:ascii="Cambria Math" w:hAnsi="Cambria Math"/>
              <w:sz w:val="24"/>
              <w:szCs w:val="24"/>
            </w:rPr>
            <m:t xml:space="preserve"> </m:t>
          </m:r>
        </m:oMath>
      </m:oMathPara>
    </w:p>
    <w:p w:rsidR="00F943E7" w:rsidRPr="00F943E7" w:rsidRDefault="00F34D7F" w:rsidP="00F943E7">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 xml:space="preserve">=The number of units to Produce at the </m:t>
          </m:r>
          <m:r>
            <m:rPr>
              <m:nor/>
            </m:rPr>
            <w:rPr>
              <w:rFonts w:ascii="Cambria Math" w:hAnsi="Cambria Math"/>
              <w:i/>
              <w:sz w:val="24"/>
              <w:szCs w:val="24"/>
            </w:rPr>
            <m:t>Co-Oct</m:t>
          </m:r>
          <m:r>
            <w:rPr>
              <w:rFonts w:ascii="Cambria Math" w:hAnsi="Cambria Math"/>
              <w:sz w:val="24"/>
              <w:szCs w:val="24"/>
            </w:rPr>
            <m:t xml:space="preserve"> – China factory in month i</m:t>
          </m:r>
        </m:oMath>
      </m:oMathPara>
    </w:p>
    <w:p w:rsidR="00F943E7" w:rsidRPr="00F34D7F" w:rsidRDefault="00F943E7" w:rsidP="00F943E7">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for i=July 2010…December 2011</m:t>
          </m:r>
          <m:r>
            <m:rPr>
              <m:sty m:val="p"/>
            </m:rPr>
            <w:rPr>
              <w:rFonts w:ascii="Cambria Math" w:hAnsi="Cambria Math"/>
              <w:sz w:val="24"/>
              <w:szCs w:val="24"/>
            </w:rPr>
            <m:t xml:space="preserve"> </m:t>
          </m:r>
        </m:oMath>
      </m:oMathPara>
    </w:p>
    <w:p w:rsidR="00F943E7" w:rsidRPr="00F943E7" w:rsidRDefault="00F34D7F" w:rsidP="00F943E7">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 xml:space="preserve">=The number of units to Produce at the </m:t>
          </m:r>
          <m:r>
            <m:rPr>
              <m:nor/>
            </m:rPr>
            <w:rPr>
              <w:rFonts w:ascii="Cambria Math" w:hAnsi="Cambria Math"/>
              <w:i/>
              <w:sz w:val="24"/>
              <w:szCs w:val="24"/>
            </w:rPr>
            <m:t>Co-Oct</m:t>
          </m:r>
          <m:r>
            <w:rPr>
              <w:rFonts w:ascii="Cambria Math" w:hAnsi="Cambria Math"/>
              <w:sz w:val="24"/>
              <w:szCs w:val="24"/>
            </w:rPr>
            <m:t xml:space="preserve"> – Indo factory in month i</m:t>
          </m:r>
        </m:oMath>
      </m:oMathPara>
    </w:p>
    <w:p w:rsidR="00F943E7" w:rsidRPr="00F34D7F" w:rsidRDefault="00F943E7" w:rsidP="00F943E7">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for i=July 2010…December 2011</m:t>
          </m:r>
          <m:r>
            <m:rPr>
              <m:sty m:val="p"/>
            </m:rPr>
            <w:rPr>
              <w:rFonts w:ascii="Cambria Math" w:hAnsi="Cambria Math"/>
              <w:sz w:val="24"/>
              <w:szCs w:val="24"/>
            </w:rPr>
            <m:t xml:space="preserve"> </m:t>
          </m:r>
        </m:oMath>
      </m:oMathPara>
    </w:p>
    <w:p w:rsidR="00F943E7" w:rsidRPr="00F943E7" w:rsidRDefault="00F34D7F" w:rsidP="00F943E7">
      <w:pPr>
        <w:rPr>
          <w:rFonts w:asciiTheme="majorHAnsi" w:eastAsiaTheme="majorEastAsia" w:hAnsiTheme="majorHAnsi" w:cstheme="majorBidi"/>
          <w:i/>
          <w:sz w:val="24"/>
          <w:szCs w:val="24"/>
        </w:rPr>
      </w:pPr>
      <m:oMathPara>
        <m:oMathParaPr>
          <m:jc m:val="left"/>
        </m:oMathParaPr>
        <m:oMath>
          <m:r>
            <w:rPr>
              <w:rFonts w:ascii="Cambria Math" w:hAnsi="Cambria Math"/>
              <w:sz w:val="24"/>
              <w:szCs w:val="24"/>
            </w:rPr>
            <m:t xml:space="preserve">Let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 xml:space="preserve">=The number of units to Quick Turn at the </m:t>
          </m:r>
          <m:r>
            <m:rPr>
              <m:nor/>
            </m:rPr>
            <w:rPr>
              <w:rFonts w:ascii="Cambria Math" w:hAnsi="Cambria Math"/>
              <w:i/>
              <w:sz w:val="24"/>
              <w:szCs w:val="24"/>
            </w:rPr>
            <m:t>Co-Oct</m:t>
          </m:r>
          <m:r>
            <w:rPr>
              <w:rFonts w:ascii="Cambria Math" w:hAnsi="Cambria Math"/>
              <w:sz w:val="24"/>
              <w:szCs w:val="24"/>
            </w:rPr>
            <m:t xml:space="preserve"> – China factory in month i</m:t>
          </m:r>
        </m:oMath>
      </m:oMathPara>
    </w:p>
    <w:p w:rsidR="00F34D7F" w:rsidRDefault="00F943E7" w:rsidP="00F943E7">
      <w:pPr>
        <w:rPr>
          <w:rFonts w:asciiTheme="majorHAnsi" w:eastAsiaTheme="majorEastAsia" w:hAnsiTheme="majorHAnsi" w:cstheme="majorBidi"/>
          <w:color w:val="943634" w:themeColor="accent2" w:themeShade="BF"/>
          <w:sz w:val="24"/>
          <w:szCs w:val="24"/>
        </w:rPr>
      </w:pPr>
      <m:oMath>
        <m:r>
          <w:rPr>
            <w:rFonts w:ascii="Cambria Math" w:hAnsi="Cambria Math"/>
            <w:sz w:val="24"/>
            <w:szCs w:val="24"/>
          </w:rPr>
          <m:t>for i=July 2010…December 2011</m:t>
        </m:r>
      </m:oMath>
      <w:r w:rsidR="00F34D7F">
        <w:rPr>
          <w:sz w:val="24"/>
          <w:szCs w:val="24"/>
        </w:rPr>
        <w:br w:type="page"/>
      </w:r>
    </w:p>
    <w:p w:rsidR="00A90D23" w:rsidRPr="002B2984" w:rsidRDefault="00A90D23" w:rsidP="00A90D23">
      <w:pPr>
        <w:pStyle w:val="Heading6"/>
        <w:rPr>
          <w:sz w:val="24"/>
          <w:szCs w:val="24"/>
        </w:rPr>
      </w:pPr>
      <w:r w:rsidRPr="002B2984">
        <w:rPr>
          <w:sz w:val="24"/>
          <w:szCs w:val="24"/>
        </w:rPr>
        <w:lastRenderedPageBreak/>
        <w:t>Objective Function</w:t>
      </w:r>
    </w:p>
    <w:p w:rsidR="004114C5" w:rsidRDefault="002F1E44" w:rsidP="00DE66C8">
      <w:pPr>
        <w:rPr>
          <w:sz w:val="24"/>
          <w:szCs w:val="24"/>
        </w:rPr>
      </w:pPr>
      <w:r w:rsidRPr="002B2984">
        <w:rPr>
          <w:sz w:val="24"/>
          <w:szCs w:val="24"/>
        </w:rPr>
        <w:t>Maximize Gross</w:t>
      </w:r>
      <w:r w:rsidR="009759E4" w:rsidRPr="002B2984">
        <w:rPr>
          <w:sz w:val="24"/>
          <w:szCs w:val="24"/>
        </w:rPr>
        <w:t xml:space="preserve"> Margin </w:t>
      </w:r>
      <w:r w:rsidR="0018296D">
        <w:rPr>
          <w:sz w:val="24"/>
          <w:szCs w:val="24"/>
        </w:rPr>
        <w:t>for the remainder of 2010</w:t>
      </w:r>
      <w:r w:rsidR="009759E4" w:rsidRPr="002B2984">
        <w:rPr>
          <w:sz w:val="24"/>
          <w:szCs w:val="24"/>
        </w:rPr>
        <w:t xml:space="preserve"> </w:t>
      </w:r>
      <w:r w:rsidR="0018296D">
        <w:rPr>
          <w:sz w:val="24"/>
          <w:szCs w:val="24"/>
        </w:rPr>
        <w:t>(</w:t>
      </w:r>
      <w:r w:rsidR="009759E4" w:rsidRPr="002B2984">
        <w:rPr>
          <w:sz w:val="24"/>
          <w:szCs w:val="24"/>
        </w:rPr>
        <w:t>July</w:t>
      </w:r>
      <w:r w:rsidR="0018296D">
        <w:rPr>
          <w:sz w:val="24"/>
          <w:szCs w:val="24"/>
        </w:rPr>
        <w:t xml:space="preserve"> through December) and all of</w:t>
      </w:r>
      <w:r w:rsidRPr="002B2984">
        <w:rPr>
          <w:sz w:val="24"/>
          <w:szCs w:val="24"/>
        </w:rPr>
        <w:t xml:space="preserve"> 2011. </w:t>
      </w:r>
    </w:p>
    <w:p w:rsidR="00CD26B2" w:rsidRPr="002B2984" w:rsidRDefault="0010484E" w:rsidP="00DE66C8">
      <w:pPr>
        <w:rPr>
          <w:sz w:val="24"/>
          <w:szCs w:val="24"/>
        </w:rPr>
      </w:pPr>
      <m:oMathPara>
        <m:oMath>
          <m:r>
            <m:rPr>
              <m:sty m:val="p"/>
            </m:rPr>
            <w:rPr>
              <w:rFonts w:ascii="Cambria Math" w:hAnsi="Cambria Math"/>
              <w:sz w:val="24"/>
              <w:szCs w:val="24"/>
            </w:rPr>
            <m:t>Max gross margin</m:t>
          </m:r>
          <m:r>
            <w:rPr>
              <w:rFonts w:ascii="Cambria Math" w:eastAsia="Cambria Math" w:hAnsi="Cambria Math" w:cs="Cambria Math"/>
              <w:sz w:val="24"/>
              <w:szCs w:val="24"/>
            </w:rPr>
            <m:t>=</m:t>
          </m:r>
          <m:nary>
            <m:naryPr>
              <m:chr m:val="∑"/>
              <m:grow m:val="on"/>
              <m:ctrlPr>
                <w:rPr>
                  <w:rFonts w:ascii="Cambria Math" w:hAnsi="Cambria Math"/>
                  <w:sz w:val="24"/>
                  <w:szCs w:val="24"/>
                </w:rPr>
              </m:ctrlPr>
            </m:naryPr>
            <m:sub>
              <m:r>
                <w:rPr>
                  <w:rFonts w:ascii="Cambria Math" w:eastAsia="Cambria Math" w:hAnsi="Cambria Math" w:cs="Cambria Math"/>
                  <w:sz w:val="24"/>
                  <w:szCs w:val="24"/>
                </w:rPr>
                <m:t>i=Jul10</m:t>
              </m:r>
            </m:sub>
            <m:sup>
              <m:r>
                <w:rPr>
                  <w:rFonts w:ascii="Cambria Math" w:eastAsia="Cambria Math" w:hAnsi="Cambria Math" w:cs="Cambria Math"/>
                  <w:sz w:val="24"/>
                  <w:szCs w:val="24"/>
                </w:rPr>
                <m:t>i</m:t>
              </m:r>
            </m:sup>
            <m:e>
              <m:d>
                <m:dPr>
                  <m:ctrlPr>
                    <w:rPr>
                      <w:rFonts w:ascii="Cambria Math" w:hAnsi="Cambria Math"/>
                      <w:sz w:val="24"/>
                      <w:szCs w:val="24"/>
                    </w:rPr>
                  </m:ctrlPr>
                </m:dPr>
                <m:e>
                  <m:r>
                    <m:rPr>
                      <m:sty m:val="p"/>
                    </m:rPr>
                    <w:rPr>
                      <w:rFonts w:ascii="Cambria Math" w:hAnsi="Cambria Math"/>
                      <w:sz w:val="24"/>
                      <w:szCs w:val="24"/>
                    </w:rPr>
                    <m:t>$22-$9.89</m:t>
                  </m:r>
                </m:e>
              </m:d>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Core Prebooks</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i</m:t>
                      </m:r>
                    </m:sub>
                  </m:sSub>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$21-$9.89</m:t>
                  </m:r>
                </m:e>
              </m:d>
              <m:d>
                <m:dPr>
                  <m:ctrlPr>
                    <w:rPr>
                      <w:rFonts w:ascii="Cambria Math" w:hAnsi="Cambria Math"/>
                      <w:sz w:val="24"/>
                      <w:szCs w:val="24"/>
                    </w:rPr>
                  </m:ctrlPr>
                </m:dPr>
                <m:e>
                  <m:r>
                    <m:rPr>
                      <m:sty m:val="p"/>
                    </m:rPr>
                    <w:rPr>
                      <w:rFonts w:ascii="Cambria Math" w:hAnsi="Cambria Math"/>
                      <w:sz w:val="24"/>
                      <w:szCs w:val="24"/>
                    </w:rPr>
                    <m:t xml:space="preserve">Chain </m:t>
                  </m:r>
                  <m:sSub>
                    <m:sSubPr>
                      <m:ctrlPr>
                        <w:rPr>
                          <w:rFonts w:ascii="Cambria Math" w:hAnsi="Cambria Math"/>
                          <w:sz w:val="24"/>
                          <w:szCs w:val="24"/>
                        </w:rPr>
                      </m:ctrlPr>
                    </m:sSubPr>
                    <m:e>
                      <m:r>
                        <m:rPr>
                          <m:sty m:val="p"/>
                        </m:rPr>
                        <w:rPr>
                          <w:rFonts w:ascii="Cambria Math" w:hAnsi="Cambria Math"/>
                          <w:sz w:val="24"/>
                          <w:szCs w:val="24"/>
                        </w:rPr>
                        <m:t>Prebooks</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W</m:t>
                      </m:r>
                    </m:e>
                    <m:sub>
                      <m:r>
                        <m:rPr>
                          <m:sty m:val="p"/>
                        </m:rPr>
                        <w:rPr>
                          <w:rFonts w:ascii="Cambria Math" w:hAnsi="Cambria Math"/>
                          <w:sz w:val="24"/>
                          <w:szCs w:val="24"/>
                        </w:rPr>
                        <m:t>i</m:t>
                      </m:r>
                    </m:sub>
                  </m:sSub>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$3.00</m:t>
                  </m:r>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m:t>
                  </m:r>
                </m:sub>
              </m:sSub>
              <m:r>
                <m:rPr>
                  <m:sty m:val="p"/>
                </m:rPr>
                <w:rPr>
                  <w:rFonts w:ascii="Cambria Math" w:hAnsi="Cambria Math"/>
                  <w:sz w:val="24"/>
                  <w:szCs w:val="24"/>
                </w:rPr>
                <m:t>)- (1.25%)($9.89)(</m:t>
              </m:r>
              <m:sSub>
                <m:sSubPr>
                  <m:ctrlPr>
                    <w:rPr>
                      <w:rFonts w:ascii="Cambria Math" w:hAnsi="Cambria Math"/>
                      <w:sz w:val="24"/>
                      <w:szCs w:val="24"/>
                    </w:rPr>
                  </m:ctrlPr>
                </m:sSubPr>
                <m:e>
                  <m:r>
                    <m:rPr>
                      <m:sty m:val="p"/>
                    </m:rPr>
                    <w:rPr>
                      <w:rFonts w:ascii="Cambria Math" w:hAnsi="Cambria Math"/>
                      <w:sz w:val="24"/>
                      <w:szCs w:val="24"/>
                    </w:rPr>
                    <m:t>Ending Inventory</m:t>
                  </m:r>
                </m:e>
                <m:sub>
                  <m:r>
                    <m:rPr>
                      <m:sty m:val="p"/>
                    </m:rPr>
                    <w:rPr>
                      <w:rFonts w:ascii="Cambria Math" w:hAnsi="Cambria Math"/>
                      <w:sz w:val="24"/>
                      <w:szCs w:val="24"/>
                    </w:rPr>
                    <m:t>i</m:t>
                  </m:r>
                </m:sub>
              </m:sSub>
              <m:r>
                <m:rPr>
                  <m:sty m:val="p"/>
                </m:rPr>
                <w:rPr>
                  <w:rFonts w:ascii="Cambria Math" w:hAnsi="Cambria Math"/>
                  <w:sz w:val="24"/>
                  <w:szCs w:val="24"/>
                </w:rPr>
                <m:t xml:space="preserve">) </m:t>
              </m:r>
            </m:e>
          </m:nary>
        </m:oMath>
      </m:oMathPara>
    </w:p>
    <w:p w:rsidR="00CD26B2" w:rsidRPr="00CD26B2" w:rsidRDefault="00F34D7F" w:rsidP="00CD26B2">
      <w:pPr>
        <w:pStyle w:val="Heading6"/>
        <w:rPr>
          <w:i/>
          <w:sz w:val="24"/>
          <w:szCs w:val="24"/>
        </w:rPr>
      </w:pPr>
      <w:proofErr w:type="spellStart"/>
      <w:proofErr w:type="gramStart"/>
      <w:r>
        <w:rPr>
          <w:i/>
          <w:sz w:val="24"/>
          <w:szCs w:val="24"/>
        </w:rPr>
        <w:t>s</w:t>
      </w:r>
      <w:r w:rsidR="00CD26B2">
        <w:rPr>
          <w:i/>
          <w:sz w:val="24"/>
          <w:szCs w:val="24"/>
        </w:rPr>
        <w:t>.t</w:t>
      </w:r>
      <w:proofErr w:type="spellEnd"/>
      <w:r w:rsidR="00CD26B2">
        <w:rPr>
          <w:i/>
          <w:sz w:val="24"/>
          <w:szCs w:val="24"/>
        </w:rPr>
        <w:t>.</w:t>
      </w:r>
      <w:proofErr w:type="gramEnd"/>
    </w:p>
    <w:p w:rsidR="00CD26B2" w:rsidRPr="00F34D7F" w:rsidRDefault="00CD26B2" w:rsidP="00CD26B2">
      <w:pPr>
        <w:rPr>
          <w:rStyle w:val="SubtleEmphasis"/>
        </w:rPr>
      </w:pPr>
      <w:r w:rsidRPr="00F34D7F">
        <w:rPr>
          <w:rStyle w:val="SubtleEmphasis"/>
        </w:rPr>
        <w:t>Demand Constraints</w:t>
      </w:r>
      <w:r w:rsidR="000F4341" w:rsidRPr="00F34D7F">
        <w:rPr>
          <w:rStyle w:val="SubtleEmphasis"/>
        </w:rPr>
        <w:t>:</w:t>
      </w:r>
      <w:r w:rsidRPr="00F34D7F">
        <w:rPr>
          <w:rStyle w:val="SubtleEmphasis"/>
        </w:rPr>
        <w:t xml:space="preserve"> </w:t>
      </w:r>
    </w:p>
    <w:p w:rsidR="008D1EB4"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Reorder Units Core Satisfied</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i</m:t>
              </m:r>
            </m:sub>
          </m:sSub>
        </m:oMath>
      </m:oMathPara>
    </w:p>
    <w:p w:rsidR="008D1EB4"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Reorder Units Chain Satisfied</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i</m:t>
              </m:r>
            </m:sub>
          </m:sSub>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Jul10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Aug10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m:t>
              </m:r>
              <m:r>
                <w:rPr>
                  <w:rFonts w:ascii="Cambria Math" w:hAnsi="Cambria Math"/>
                  <w:sz w:val="24"/>
                  <w:szCs w:val="24"/>
                </w:rPr>
                <m:t>ntory</m:t>
              </m:r>
            </m:e>
            <m:sub>
              <m:r>
                <w:rPr>
                  <w:rFonts w:ascii="Cambria Math" w:hAnsi="Cambria Math"/>
                  <w:sz w:val="24"/>
                  <w:szCs w:val="24"/>
                </w:rPr>
                <m:t>Sep10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Oct10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Nov10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Dec10</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Jan11</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Feb11</m:t>
              </m:r>
            </m:sub>
          </m:sSub>
          <m:r>
            <w:rPr>
              <w:rFonts w:ascii="Cambria Math" w:hAnsi="Cambria Math"/>
              <w:sz w:val="24"/>
              <w:szCs w:val="24"/>
            </w:rPr>
            <m:t>≥0</m:t>
          </m:r>
        </m:oMath>
      </m:oMathPara>
    </w:p>
    <w:p w:rsidR="0021159C"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Mar11</m:t>
              </m:r>
            </m:sub>
          </m:sSub>
          <m:r>
            <w:rPr>
              <w:rFonts w:ascii="Cambria Math" w:hAnsi="Cambria Math"/>
              <w:sz w:val="24"/>
              <w:szCs w:val="24"/>
            </w:rPr>
            <m:t>≥0</m:t>
          </m:r>
        </m:oMath>
      </m:oMathPara>
    </w:p>
    <w:p w:rsidR="0021159C" w:rsidRDefault="00DF57BB" w:rsidP="00F34D7F">
      <w:pPr>
        <w:rPr>
          <w:sz w:val="24"/>
          <w:szCs w:val="24"/>
        </w:rPr>
      </w:p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Apr11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Apr11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Apr11</m:t>
            </m:r>
          </m:sub>
        </m:sSub>
        <m:r>
          <w:rPr>
            <w:rFonts w:ascii="Cambria Math" w:hAnsi="Cambria Math"/>
            <w:sz w:val="24"/>
            <w:szCs w:val="24"/>
          </w:rPr>
          <m:t>)</m:t>
        </m:r>
      </m:oMath>
      <w:r w:rsidR="0021159C">
        <w:rPr>
          <w:sz w:val="24"/>
          <w:szCs w:val="24"/>
        </w:rPr>
        <w:t xml:space="preserve"> </w:t>
      </w:r>
    </w:p>
    <w:p w:rsidR="00E4230E" w:rsidRDefault="00DF57BB" w:rsidP="00F34D7F">
      <w:pPr>
        <w:rPr>
          <w:sz w:val="24"/>
          <w:szCs w:val="24"/>
        </w:rPr>
      </w:p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May11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May11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May11</m:t>
            </m:r>
          </m:sub>
        </m:sSub>
        <m:r>
          <w:rPr>
            <w:rFonts w:ascii="Cambria Math" w:hAnsi="Cambria Math"/>
            <w:sz w:val="24"/>
            <w:szCs w:val="24"/>
          </w:rPr>
          <m:t>)</m:t>
        </m:r>
      </m:oMath>
      <w:r w:rsidR="00E4230E">
        <w:rPr>
          <w:sz w:val="24"/>
          <w:szCs w:val="24"/>
        </w:rPr>
        <w:t xml:space="preserve"> </w:t>
      </w:r>
    </w:p>
    <w:p w:rsidR="00E4230E" w:rsidRDefault="00DF57BB" w:rsidP="00F34D7F">
      <w:pPr>
        <w:jc w:val="both"/>
        <w:rPr>
          <w:sz w:val="24"/>
          <w:szCs w:val="24"/>
        </w:rPr>
      </w:p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Jun11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Jun11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Jun11</m:t>
            </m:r>
          </m:sub>
        </m:sSub>
        <m:r>
          <w:rPr>
            <w:rFonts w:ascii="Cambria Math" w:hAnsi="Cambria Math"/>
            <w:sz w:val="24"/>
            <w:szCs w:val="24"/>
          </w:rPr>
          <m:t>)</m:t>
        </m:r>
      </m:oMath>
      <w:r w:rsidR="00E4230E">
        <w:rPr>
          <w:sz w:val="24"/>
          <w:szCs w:val="24"/>
        </w:rPr>
        <w:t xml:space="preserve"> </w:t>
      </w:r>
    </w:p>
    <w:p w:rsidR="00E4230E" w:rsidRDefault="00DF57BB" w:rsidP="00F34D7F">
      <w:pPr>
        <w:jc w:val="both"/>
        <w:rPr>
          <w:sz w:val="24"/>
          <w:szCs w:val="24"/>
        </w:rPr>
      </w:p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Jul11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Jul11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Jul11</m:t>
            </m:r>
          </m:sub>
        </m:sSub>
        <m:r>
          <w:rPr>
            <w:rFonts w:ascii="Cambria Math" w:hAnsi="Cambria Math"/>
            <w:sz w:val="24"/>
            <w:szCs w:val="24"/>
          </w:rPr>
          <m:t>)</m:t>
        </m:r>
      </m:oMath>
      <w:r w:rsidR="00E4230E">
        <w:rPr>
          <w:sz w:val="24"/>
          <w:szCs w:val="24"/>
        </w:rPr>
        <w:t xml:space="preserve"> </w:t>
      </w:r>
    </w:p>
    <w:p w:rsidR="00E4230E" w:rsidRDefault="00DF57BB" w:rsidP="00F34D7F">
      <w:pPr>
        <w:jc w:val="both"/>
        <w:rPr>
          <w:sz w:val="24"/>
          <w:szCs w:val="24"/>
        </w:rPr>
      </w:p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Aug11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Core Demand</m:t>
            </m:r>
          </m:e>
          <m:sub>
            <m:r>
              <w:rPr>
                <w:rFonts w:ascii="Cambria Math" w:hAnsi="Cambria Math"/>
                <w:sz w:val="24"/>
                <w:szCs w:val="24"/>
              </w:rPr>
              <m:t>Aug11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Reorder Units Chain Demand</m:t>
            </m:r>
          </m:e>
          <m:sub>
            <m:r>
              <w:rPr>
                <w:rFonts w:ascii="Cambria Math" w:hAnsi="Cambria Math"/>
                <w:sz w:val="24"/>
                <w:szCs w:val="24"/>
              </w:rPr>
              <m:t>Aug11</m:t>
            </m:r>
          </m:sub>
        </m:sSub>
        <m:r>
          <w:rPr>
            <w:rFonts w:ascii="Cambria Math" w:hAnsi="Cambria Math"/>
            <w:sz w:val="24"/>
            <w:szCs w:val="24"/>
          </w:rPr>
          <m:t>)</m:t>
        </m:r>
      </m:oMath>
      <w:r w:rsidR="00E4230E">
        <w:rPr>
          <w:sz w:val="24"/>
          <w:szCs w:val="24"/>
        </w:rPr>
        <w:t xml:space="preserve"> </w:t>
      </w:r>
    </w:p>
    <w:p w:rsidR="00E4230E"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Sep11</m:t>
              </m:r>
            </m:sub>
          </m:sSub>
          <m:r>
            <w:rPr>
              <w:rFonts w:ascii="Cambria Math" w:hAnsi="Cambria Math"/>
              <w:sz w:val="24"/>
              <w:szCs w:val="24"/>
            </w:rPr>
            <m:t>≥0</m:t>
          </m:r>
        </m:oMath>
      </m:oMathPara>
    </w:p>
    <w:p w:rsidR="00E4230E"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Oct11</m:t>
              </m:r>
            </m:sub>
          </m:sSub>
          <m:r>
            <w:rPr>
              <w:rFonts w:ascii="Cambria Math" w:hAnsi="Cambria Math"/>
              <w:sz w:val="24"/>
              <w:szCs w:val="24"/>
            </w:rPr>
            <m:t>≥0</m:t>
          </m:r>
        </m:oMath>
      </m:oMathPara>
    </w:p>
    <w:p w:rsidR="00E4230E"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Nov11</m:t>
              </m:r>
            </m:sub>
          </m:sSub>
          <m:r>
            <w:rPr>
              <w:rFonts w:ascii="Cambria Math" w:hAnsi="Cambria Math"/>
              <w:sz w:val="24"/>
              <w:szCs w:val="24"/>
            </w:rPr>
            <m:t>≥0</m:t>
          </m:r>
        </m:oMath>
      </m:oMathPara>
    </w:p>
    <w:p w:rsidR="00E4230E" w:rsidRPr="00F34D7F" w:rsidRDefault="00DF57BB" w:rsidP="00F34D7F">
      <w:pPr>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Ending On Hand Inventory</m:t>
              </m:r>
            </m:e>
            <m:sub>
              <m:r>
                <w:rPr>
                  <w:rFonts w:ascii="Cambria Math" w:hAnsi="Cambria Math"/>
                  <w:sz w:val="24"/>
                  <w:szCs w:val="24"/>
                </w:rPr>
                <m:t>Dec11</m:t>
              </m:r>
            </m:sub>
          </m:sSub>
          <m:r>
            <w:rPr>
              <w:rFonts w:ascii="Cambria Math" w:hAnsi="Cambria Math"/>
              <w:sz w:val="24"/>
              <w:szCs w:val="24"/>
            </w:rPr>
            <m:t>≥0</m:t>
          </m:r>
        </m:oMath>
      </m:oMathPara>
    </w:p>
    <w:p w:rsidR="0021159C" w:rsidRDefault="0021159C" w:rsidP="00F34D7F">
      <w:pPr>
        <w:jc w:val="both"/>
        <w:rPr>
          <w:b/>
          <w:sz w:val="24"/>
          <w:szCs w:val="24"/>
        </w:rPr>
      </w:pPr>
    </w:p>
    <w:p w:rsidR="00CD26B2" w:rsidRPr="00F34D7F" w:rsidRDefault="00F23E79" w:rsidP="00CD26B2">
      <w:pPr>
        <w:rPr>
          <w:rStyle w:val="SubtleEmphasis"/>
        </w:rPr>
      </w:pPr>
      <w:r w:rsidRPr="00F34D7F">
        <w:rPr>
          <w:rStyle w:val="SubtleEmphasis"/>
        </w:rPr>
        <w:t>Supply</w:t>
      </w:r>
      <w:r w:rsidR="00CD26B2" w:rsidRPr="00F34D7F">
        <w:rPr>
          <w:rStyle w:val="SubtleEmphasis"/>
        </w:rPr>
        <w:t xml:space="preserve"> Constraints</w:t>
      </w:r>
      <w:r w:rsidR="00667012" w:rsidRPr="00F34D7F">
        <w:rPr>
          <w:rStyle w:val="SubtleEmphasis"/>
        </w:rPr>
        <w:t>:</w:t>
      </w:r>
    </w:p>
    <w:p w:rsidR="00CD26B2" w:rsidRPr="00F34D7F" w:rsidRDefault="00DF57BB" w:rsidP="00DE66C8">
      <m:oMathPara>
        <m:oMathParaPr>
          <m:jc m:val="left"/>
        </m:oMathParaPr>
        <m:oMath>
          <m:sSub>
            <m:sSubPr>
              <m:ctrlPr>
                <w:rPr>
                  <w:rFonts w:ascii="Cambria Math" w:hAnsi="Cambria Math"/>
                  <w:i/>
                </w:rPr>
              </m:ctrlPr>
            </m:sSubPr>
            <m:e>
              <m:r>
                <w:rPr>
                  <w:rFonts w:ascii="Cambria Math" w:hAnsi="Cambria Math"/>
                </w:rPr>
                <m:t>Production Capacity Units OT Chin</m:t>
              </m:r>
              <m:r>
                <w:rPr>
                  <w:rFonts w:ascii="Cambria Math" w:hAnsi="Cambria Math"/>
                </w:rPr>
                <m:t xml:space="preserve">a </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Minimum Required Units OT China</m:t>
              </m:r>
            </m:e>
            <m:sub>
              <m:r>
                <w:rPr>
                  <w:rFonts w:ascii="Cambria Math" w:hAnsi="Cambria Math"/>
                </w:rPr>
                <m:t>i</m:t>
              </m:r>
            </m:sub>
          </m:sSub>
        </m:oMath>
      </m:oMathPara>
    </w:p>
    <w:p w:rsidR="00DB1319" w:rsidRPr="00F34D7F" w:rsidRDefault="00DF57BB" w:rsidP="00DB1319">
      <m:oMathPara>
        <m:oMathParaPr>
          <m:jc m:val="left"/>
        </m:oMathParaPr>
        <m:oMath>
          <m:sSub>
            <m:sSubPr>
              <m:ctrlPr>
                <w:rPr>
                  <w:rFonts w:ascii="Cambria Math" w:hAnsi="Cambria Math"/>
                  <w:i/>
                </w:rPr>
              </m:ctrlPr>
            </m:sSubPr>
            <m:e>
              <m:r>
                <w:rPr>
                  <w:rFonts w:ascii="Cambria Math" w:hAnsi="Cambria Math"/>
                </w:rPr>
                <m:t xml:space="preserve">Production Capacity Units Co-Oct China </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Minimum Required Units Co-Oct China</m:t>
              </m:r>
            </m:e>
            <m:sub>
              <m:r>
                <w:rPr>
                  <w:rFonts w:ascii="Cambria Math" w:hAnsi="Cambria Math"/>
                </w:rPr>
                <m:t>i</m:t>
              </m:r>
            </m:sub>
          </m:sSub>
        </m:oMath>
      </m:oMathPara>
    </w:p>
    <w:p w:rsidR="00DB1319" w:rsidRPr="00F34D7F" w:rsidRDefault="00DF57BB" w:rsidP="00DB1319">
      <m:oMathPara>
        <m:oMathParaPr>
          <m:jc m:val="left"/>
        </m:oMathParaPr>
        <m:oMath>
          <m:sSub>
            <m:sSubPr>
              <m:ctrlPr>
                <w:rPr>
                  <w:rFonts w:ascii="Cambria Math" w:hAnsi="Cambria Math"/>
                  <w:i/>
                </w:rPr>
              </m:ctrlPr>
            </m:sSubPr>
            <m:e>
              <m:r>
                <w:rPr>
                  <w:rFonts w:ascii="Cambria Math" w:hAnsi="Cambria Math"/>
                </w:rPr>
                <m:t xml:space="preserve">Production Capacity Units Co-Oct Indo </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Minimum Required Units Co-Oct Indo</m:t>
              </m:r>
            </m:e>
            <m:sub>
              <m:r>
                <w:rPr>
                  <w:rFonts w:ascii="Cambria Math" w:hAnsi="Cambria Math"/>
                </w:rPr>
                <m:t>i</m:t>
              </m:r>
            </m:sub>
          </m:sSub>
        </m:oMath>
      </m:oMathPara>
    </w:p>
    <w:p w:rsidR="00DB1319" w:rsidRDefault="00DF57BB" w:rsidP="00F34D7F">
      <w:pPr>
        <w:jc w:val="both"/>
      </w:pPr>
      <m:oMath>
        <m:sSub>
          <m:sSubPr>
            <m:ctrlPr>
              <w:rPr>
                <w:rFonts w:ascii="Cambria Math" w:hAnsi="Cambria Math"/>
                <w:i/>
              </w:rPr>
            </m:ctrlPr>
          </m:sSubPr>
          <m:e>
            <m:r>
              <w:rPr>
                <w:rFonts w:ascii="Cambria Math" w:hAnsi="Cambria Math"/>
              </w:rPr>
              <m:t xml:space="preserve">Production Cap. Units Quickturn OT China </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Minimum Req. Un</m:t>
            </m:r>
            <m:r>
              <w:rPr>
                <w:rFonts w:ascii="Cambria Math" w:hAnsi="Cambria Math"/>
              </w:rPr>
              <m:t>its Quickturn OT China</m:t>
            </m:r>
          </m:e>
          <m:sub>
            <m:r>
              <w:rPr>
                <w:rFonts w:ascii="Cambria Math" w:hAnsi="Cambria Math"/>
              </w:rPr>
              <m:t>i</m:t>
            </m:r>
          </m:sub>
        </m:sSub>
      </m:oMath>
      <w:r w:rsidR="00DB1319">
        <w:t xml:space="preserve"> </w:t>
      </w:r>
    </w:p>
    <w:p w:rsidR="00CD26B2" w:rsidRDefault="00CD26B2" w:rsidP="00DE66C8"/>
    <w:p w:rsidR="00F34D7F" w:rsidRDefault="00F34D7F">
      <w:pPr>
        <w:spacing w:line="288" w:lineRule="auto"/>
        <w:rPr>
          <w:rFonts w:ascii="Eras Medium ITC" w:eastAsiaTheme="majorEastAsia" w:hAnsi="Eras Medium ITC" w:cstheme="majorBidi"/>
          <w:b/>
          <w:bCs/>
          <w:color w:val="943634" w:themeColor="accent2" w:themeShade="BF"/>
          <w:spacing w:val="20"/>
          <w:sz w:val="24"/>
          <w:szCs w:val="22"/>
        </w:rPr>
      </w:pPr>
      <w:r>
        <w:br w:type="page"/>
      </w:r>
    </w:p>
    <w:p w:rsidR="00002B1D" w:rsidRDefault="00002B1D" w:rsidP="00002B1D">
      <w:pPr>
        <w:pStyle w:val="Heading4"/>
      </w:pPr>
      <w:r>
        <w:lastRenderedPageBreak/>
        <w:t>Discussion</w:t>
      </w:r>
    </w:p>
    <w:p w:rsidR="00525618" w:rsidRDefault="009A7A8A" w:rsidP="00DE66C8">
      <w:pPr>
        <w:rPr>
          <w:sz w:val="24"/>
          <w:szCs w:val="24"/>
        </w:rPr>
      </w:pPr>
      <w:r>
        <w:rPr>
          <w:sz w:val="24"/>
          <w:szCs w:val="24"/>
        </w:rPr>
        <w:tab/>
      </w:r>
      <w:r w:rsidR="004225EE">
        <w:rPr>
          <w:sz w:val="24"/>
          <w:szCs w:val="24"/>
        </w:rPr>
        <w:t xml:space="preserve">The optimization model </w:t>
      </w:r>
      <w:r w:rsidR="00106C67">
        <w:rPr>
          <w:sz w:val="24"/>
          <w:szCs w:val="24"/>
        </w:rPr>
        <w:t xml:space="preserve">made </w:t>
      </w:r>
      <w:r w:rsidR="004225EE">
        <w:rPr>
          <w:sz w:val="24"/>
          <w:szCs w:val="24"/>
        </w:rPr>
        <w:t xml:space="preserve">several interesting </w:t>
      </w:r>
      <w:r w:rsidR="00106C67">
        <w:rPr>
          <w:sz w:val="24"/>
          <w:szCs w:val="24"/>
        </w:rPr>
        <w:t>decisions that are critical to correcting Reef’s supply chain problems</w:t>
      </w:r>
      <w:r w:rsidR="004225EE">
        <w:rPr>
          <w:sz w:val="24"/>
          <w:szCs w:val="24"/>
        </w:rPr>
        <w:t xml:space="preserve">.  First, the model </w:t>
      </w:r>
      <w:r w:rsidR="00106C67">
        <w:rPr>
          <w:sz w:val="24"/>
          <w:szCs w:val="24"/>
        </w:rPr>
        <w:t>decides</w:t>
      </w:r>
      <w:r w:rsidR="004225EE">
        <w:rPr>
          <w:sz w:val="24"/>
          <w:szCs w:val="24"/>
        </w:rPr>
        <w:t xml:space="preserve"> to immediately utilize the quick turn program in July 2010 with 5,000 units of production.  The reason for this is because the current on hand units, supply receipts, and production capacities were not enough to satisfy all demand for August.  Therefore, unless the quick turn program was initiated, reorder dem</w:t>
      </w:r>
      <w:r w:rsidR="00213013">
        <w:rPr>
          <w:sz w:val="24"/>
          <w:szCs w:val="24"/>
        </w:rPr>
        <w:t>and</w:t>
      </w:r>
      <w:r w:rsidR="00106C67">
        <w:rPr>
          <w:sz w:val="24"/>
          <w:szCs w:val="24"/>
        </w:rPr>
        <w:t xml:space="preserve"> would have to go unfulfilled.  By immediately initiating the quick turn process, Reef will be able to satisfy additional demand in August and these sales would otherwise be lost.</w:t>
      </w:r>
    </w:p>
    <w:p w:rsidR="005870B9" w:rsidRDefault="005870B9" w:rsidP="00DE66C8">
      <w:pPr>
        <w:rPr>
          <w:sz w:val="24"/>
          <w:szCs w:val="24"/>
        </w:rPr>
      </w:pPr>
      <w:r>
        <w:rPr>
          <w:sz w:val="24"/>
          <w:szCs w:val="24"/>
        </w:rPr>
        <w:tab/>
      </w:r>
      <w:r w:rsidR="008210EA">
        <w:rPr>
          <w:sz w:val="24"/>
          <w:szCs w:val="24"/>
        </w:rPr>
        <w:t>Another decision that the model</w:t>
      </w:r>
      <w:r>
        <w:rPr>
          <w:sz w:val="24"/>
          <w:szCs w:val="24"/>
        </w:rPr>
        <w:t xml:space="preserve"> made is that despite the quick turn program being active in July 2010, a portion of reorder demand </w:t>
      </w:r>
      <w:r w:rsidR="004F7FE9">
        <w:rPr>
          <w:sz w:val="24"/>
          <w:szCs w:val="24"/>
        </w:rPr>
        <w:t xml:space="preserve">for chain </w:t>
      </w:r>
      <w:r>
        <w:rPr>
          <w:sz w:val="24"/>
          <w:szCs w:val="24"/>
        </w:rPr>
        <w:t xml:space="preserve">will have to go unfulfilled.  </w:t>
      </w:r>
      <w:r w:rsidR="008210EA">
        <w:rPr>
          <w:sz w:val="24"/>
          <w:szCs w:val="24"/>
        </w:rPr>
        <w:t>Since</w:t>
      </w:r>
      <w:r>
        <w:rPr>
          <w:sz w:val="24"/>
          <w:szCs w:val="24"/>
        </w:rPr>
        <w:t xml:space="preserve"> the selling prices are different for the two sales channels, and because the model is trying to maximize gross margin dollars, the model tells Reef not to satisfy the reorder demand in the chain channel.  This is because the gross margin for chain customers</w:t>
      </w:r>
      <w:r w:rsidR="00F548E7">
        <w:rPr>
          <w:sz w:val="24"/>
          <w:szCs w:val="24"/>
        </w:rPr>
        <w:t xml:space="preserve"> </w:t>
      </w:r>
      <w:r>
        <w:rPr>
          <w:sz w:val="24"/>
          <w:szCs w:val="24"/>
        </w:rPr>
        <w:t>($21.00 - $9.89 = $11.11) is worse than for core customers ($22.00 - $9.89 = $12.11)</w:t>
      </w:r>
      <w:r w:rsidR="006E4A8C">
        <w:rPr>
          <w:sz w:val="24"/>
          <w:szCs w:val="24"/>
        </w:rPr>
        <w:t xml:space="preserve">.  </w:t>
      </w:r>
      <w:r w:rsidR="00D02DA4">
        <w:rPr>
          <w:sz w:val="24"/>
          <w:szCs w:val="24"/>
        </w:rPr>
        <w:t xml:space="preserve">In 2011, the quick turn months of March through June in 2011 cease to be utilized; however, this early detection allows Reef to react quickly to </w:t>
      </w:r>
      <w:r w:rsidR="00EF545F">
        <w:rPr>
          <w:sz w:val="24"/>
          <w:szCs w:val="24"/>
        </w:rPr>
        <w:t>any potential</w:t>
      </w:r>
      <w:r w:rsidR="00D02DA4">
        <w:rPr>
          <w:sz w:val="24"/>
          <w:szCs w:val="24"/>
        </w:rPr>
        <w:t xml:space="preserve"> rising demand.</w:t>
      </w:r>
    </w:p>
    <w:p w:rsidR="006E4A8C" w:rsidRDefault="006E4A8C" w:rsidP="00DE66C8">
      <w:pPr>
        <w:rPr>
          <w:sz w:val="24"/>
          <w:szCs w:val="24"/>
        </w:rPr>
      </w:pPr>
      <w:r>
        <w:rPr>
          <w:sz w:val="24"/>
          <w:szCs w:val="24"/>
        </w:rPr>
        <w:tab/>
      </w:r>
      <w:r w:rsidR="008210EA">
        <w:rPr>
          <w:sz w:val="24"/>
          <w:szCs w:val="24"/>
        </w:rPr>
        <w:t>A third interesting</w:t>
      </w:r>
      <w:r>
        <w:rPr>
          <w:sz w:val="24"/>
          <w:szCs w:val="24"/>
        </w:rPr>
        <w:t xml:space="preserve"> </w:t>
      </w:r>
      <w:r w:rsidR="008210EA">
        <w:rPr>
          <w:sz w:val="24"/>
          <w:szCs w:val="24"/>
        </w:rPr>
        <w:t>decision from</w:t>
      </w:r>
      <w:r>
        <w:rPr>
          <w:sz w:val="24"/>
          <w:szCs w:val="24"/>
        </w:rPr>
        <w:t xml:space="preserve"> the model is not to utilize the full capacity of all factories in each month.  For example, Reef should not produce full capacity for OT China in July, August, and September 2010 and May through September in 2011.  </w:t>
      </w:r>
      <w:r w:rsidR="0046109E">
        <w:rPr>
          <w:sz w:val="24"/>
          <w:szCs w:val="24"/>
        </w:rPr>
        <w:t xml:space="preserve">This may seem surprising because those months in 2011 require safety stock to be on hand in case reorders increase.  However, the </w:t>
      </w:r>
      <w:r w:rsidR="002B424A">
        <w:rPr>
          <w:sz w:val="24"/>
          <w:szCs w:val="24"/>
        </w:rPr>
        <w:t xml:space="preserve">model meets the </w:t>
      </w:r>
      <w:r w:rsidR="00842446">
        <w:rPr>
          <w:sz w:val="24"/>
          <w:szCs w:val="24"/>
        </w:rPr>
        <w:t>safety stock constraint</w:t>
      </w:r>
      <w:r w:rsidR="002B424A">
        <w:rPr>
          <w:sz w:val="24"/>
          <w:szCs w:val="24"/>
        </w:rPr>
        <w:t xml:space="preserve"> by building up inventory as early as January 2011, which </w:t>
      </w:r>
      <w:r w:rsidR="00587D5E">
        <w:rPr>
          <w:sz w:val="24"/>
          <w:szCs w:val="24"/>
        </w:rPr>
        <w:t xml:space="preserve">is the first month that </w:t>
      </w:r>
      <w:r w:rsidR="002B424A">
        <w:rPr>
          <w:sz w:val="24"/>
          <w:szCs w:val="24"/>
        </w:rPr>
        <w:t>will receive full capacity shipments</w:t>
      </w:r>
      <w:r w:rsidR="00842446">
        <w:rPr>
          <w:sz w:val="24"/>
          <w:szCs w:val="24"/>
        </w:rPr>
        <w:t>.</w:t>
      </w:r>
      <w:r w:rsidR="00587D5E">
        <w:rPr>
          <w:sz w:val="24"/>
          <w:szCs w:val="24"/>
        </w:rPr>
        <w:t xml:space="preserve">  The buildup from January through July allows Reef to just meet its 3000 minimum safety stock constraint in July 2011.</w:t>
      </w:r>
      <w:r w:rsidR="00842446">
        <w:rPr>
          <w:sz w:val="24"/>
          <w:szCs w:val="24"/>
        </w:rPr>
        <w:t xml:space="preserve">  </w:t>
      </w:r>
      <w:r w:rsidR="00587D5E">
        <w:rPr>
          <w:sz w:val="24"/>
          <w:szCs w:val="24"/>
        </w:rPr>
        <w:t>P</w:t>
      </w:r>
      <w:r w:rsidR="0046109E">
        <w:rPr>
          <w:sz w:val="24"/>
          <w:szCs w:val="24"/>
        </w:rPr>
        <w:t>roducing below capacity</w:t>
      </w:r>
      <w:r w:rsidR="00587D5E">
        <w:rPr>
          <w:sz w:val="24"/>
          <w:szCs w:val="24"/>
        </w:rPr>
        <w:t xml:space="preserve"> in July, August and September of 2010</w:t>
      </w:r>
      <w:r w:rsidR="0046109E">
        <w:rPr>
          <w:sz w:val="24"/>
          <w:szCs w:val="24"/>
        </w:rPr>
        <w:t xml:space="preserve"> would </w:t>
      </w:r>
      <w:r w:rsidR="00587D5E">
        <w:rPr>
          <w:sz w:val="24"/>
          <w:szCs w:val="24"/>
        </w:rPr>
        <w:t xml:space="preserve">also </w:t>
      </w:r>
      <w:r w:rsidR="0046109E">
        <w:rPr>
          <w:sz w:val="24"/>
          <w:szCs w:val="24"/>
        </w:rPr>
        <w:t xml:space="preserve">allow Reef to increase production if reorders begin trending higher </w:t>
      </w:r>
      <w:r w:rsidR="00842446">
        <w:rPr>
          <w:sz w:val="24"/>
          <w:szCs w:val="24"/>
        </w:rPr>
        <w:t>than expected.</w:t>
      </w:r>
    </w:p>
    <w:p w:rsidR="00842446" w:rsidRPr="00525618" w:rsidRDefault="00842446" w:rsidP="00DE66C8">
      <w:pPr>
        <w:rPr>
          <w:sz w:val="24"/>
          <w:szCs w:val="24"/>
        </w:rPr>
      </w:pPr>
      <w:r>
        <w:rPr>
          <w:sz w:val="24"/>
          <w:szCs w:val="24"/>
        </w:rPr>
        <w:tab/>
      </w:r>
      <w:r w:rsidR="00D62900">
        <w:rPr>
          <w:sz w:val="24"/>
          <w:szCs w:val="24"/>
        </w:rPr>
        <w:t>Reef can feel confident in the production and inventory plan</w:t>
      </w:r>
      <w:r w:rsidR="0009053D">
        <w:rPr>
          <w:sz w:val="24"/>
          <w:szCs w:val="24"/>
        </w:rPr>
        <w:t xml:space="preserve"> produced by AAC’s linear programming model</w:t>
      </w:r>
      <w:r w:rsidR="00D62900">
        <w:rPr>
          <w:sz w:val="24"/>
          <w:szCs w:val="24"/>
        </w:rPr>
        <w:t>.  The total gross margin currently points to $10.3M and this is 25% higher than the amount Reef thought it would make before hiring AAC to</w:t>
      </w:r>
      <w:r w:rsidR="001705B7">
        <w:rPr>
          <w:sz w:val="24"/>
          <w:szCs w:val="24"/>
        </w:rPr>
        <w:t xml:space="preserve"> create an optimization </w:t>
      </w:r>
      <w:r w:rsidR="001705B7">
        <w:rPr>
          <w:sz w:val="24"/>
          <w:szCs w:val="24"/>
        </w:rPr>
        <w:lastRenderedPageBreak/>
        <w:t>model.  Due to AAC’s expertise, Reef can efficiently us</w:t>
      </w:r>
      <w:bookmarkStart w:id="0" w:name="_GoBack"/>
      <w:bookmarkEnd w:id="0"/>
      <w:r w:rsidR="001705B7">
        <w:rPr>
          <w:sz w:val="24"/>
          <w:szCs w:val="24"/>
        </w:rPr>
        <w:t xml:space="preserve">e each factory, satisfy demand for the most profitable channels first, minimize the amount of inventory that carries from one month to the next, and only use the quick turn program as a last resort to satisfy demand that the normal production schedule cannot.  </w:t>
      </w:r>
    </w:p>
    <w:p w:rsidR="004114C5" w:rsidRPr="00525618" w:rsidRDefault="004114C5" w:rsidP="00DE66C8">
      <w:pPr>
        <w:rPr>
          <w:sz w:val="24"/>
          <w:szCs w:val="24"/>
        </w:rPr>
      </w:pPr>
    </w:p>
    <w:p w:rsidR="00A90D23" w:rsidRDefault="00A90D23" w:rsidP="00A90D23">
      <w:pPr>
        <w:pStyle w:val="Heading4"/>
      </w:pPr>
      <w:r>
        <w:t xml:space="preserve">Recommendations </w:t>
      </w:r>
    </w:p>
    <w:p w:rsidR="004114C5" w:rsidRDefault="00865D56" w:rsidP="00146E63">
      <w:pPr>
        <w:ind w:firstLine="720"/>
        <w:rPr>
          <w:sz w:val="24"/>
          <w:szCs w:val="24"/>
        </w:rPr>
      </w:pPr>
      <w:r>
        <w:rPr>
          <w:sz w:val="24"/>
          <w:szCs w:val="24"/>
        </w:rPr>
        <w:t xml:space="preserve">AAC recommends that Reef follow the optimization plan presented from this project.  The current plan should be confirmed by </w:t>
      </w:r>
      <w:r w:rsidR="005951F0">
        <w:rPr>
          <w:sz w:val="24"/>
          <w:szCs w:val="24"/>
        </w:rPr>
        <w:t>the Reef forecaster</w:t>
      </w:r>
      <w:r>
        <w:rPr>
          <w:sz w:val="24"/>
          <w:szCs w:val="24"/>
        </w:rPr>
        <w:t xml:space="preserve"> going back over the forecast by month and by sales channel to ensure accuracy</w:t>
      </w:r>
      <w:r w:rsidR="005951F0">
        <w:rPr>
          <w:sz w:val="24"/>
          <w:szCs w:val="24"/>
        </w:rPr>
        <w:t>.  This is important</w:t>
      </w:r>
      <w:r>
        <w:rPr>
          <w:sz w:val="24"/>
          <w:szCs w:val="24"/>
        </w:rPr>
        <w:t xml:space="preserve"> because the accuracy of the model is dependent on those key variables.  </w:t>
      </w:r>
      <w:r w:rsidR="00B168C5">
        <w:rPr>
          <w:sz w:val="24"/>
          <w:szCs w:val="24"/>
        </w:rPr>
        <w:t>Next, the Reef operations team should communicate this monthly production plan with the factories to help them plan their resources</w:t>
      </w:r>
      <w:r w:rsidR="009F210B">
        <w:rPr>
          <w:sz w:val="24"/>
          <w:szCs w:val="24"/>
        </w:rPr>
        <w:t>.  This will allow the factories to</w:t>
      </w:r>
      <w:r w:rsidR="00B168C5">
        <w:rPr>
          <w:sz w:val="24"/>
          <w:szCs w:val="24"/>
        </w:rPr>
        <w:t xml:space="preserve"> ensure there </w:t>
      </w:r>
      <w:r w:rsidR="009F210B">
        <w:rPr>
          <w:sz w:val="24"/>
          <w:szCs w:val="24"/>
        </w:rPr>
        <w:t xml:space="preserve">is no interruption in service and all purchase orders are delivered according to the scheduled lead times.  </w:t>
      </w:r>
    </w:p>
    <w:p w:rsidR="00A77612" w:rsidRDefault="00A77612" w:rsidP="00146E63">
      <w:pPr>
        <w:ind w:firstLine="720"/>
        <w:rPr>
          <w:sz w:val="24"/>
          <w:szCs w:val="24"/>
        </w:rPr>
      </w:pPr>
      <w:r>
        <w:rPr>
          <w:sz w:val="24"/>
          <w:szCs w:val="24"/>
        </w:rPr>
        <w:t>Once the model is in place, the Reef operations team should keep a close watch on the monthly demand for reorders to see whether i</w:t>
      </w:r>
      <w:r w:rsidR="008A6CB5">
        <w:rPr>
          <w:sz w:val="24"/>
          <w:szCs w:val="24"/>
        </w:rPr>
        <w:t>t is tracking to plan.  If reorders are</w:t>
      </w:r>
      <w:r>
        <w:rPr>
          <w:sz w:val="24"/>
          <w:szCs w:val="24"/>
        </w:rPr>
        <w:t xml:space="preserve"> tracking lower than plan</w:t>
      </w:r>
      <w:r w:rsidR="008A6CB5">
        <w:rPr>
          <w:sz w:val="24"/>
          <w:szCs w:val="24"/>
        </w:rPr>
        <w:t>ned</w:t>
      </w:r>
      <w:r>
        <w:rPr>
          <w:sz w:val="24"/>
          <w:szCs w:val="24"/>
        </w:rPr>
        <w:t xml:space="preserve">, the forecaster should re-forecast the outlying months and take down the demand.  By taking down demand, the sourcing decisions for production will automatically change to ensure that excess quantities of inventory are not being produced.  </w:t>
      </w:r>
      <w:r w:rsidR="008A6CB5">
        <w:rPr>
          <w:sz w:val="24"/>
          <w:szCs w:val="24"/>
        </w:rPr>
        <w:t xml:space="preserve">If reorders are tracking higher than planned, </w:t>
      </w:r>
      <w:r w:rsidR="004847D7">
        <w:rPr>
          <w:sz w:val="24"/>
          <w:szCs w:val="24"/>
        </w:rPr>
        <w:t xml:space="preserve">the forecaster should also re-forecast the outlying months and take up the demand.  This will automatically change the production schedule and if there are any months where demand is not satisfied, the quick turn program will likely be initiated.  </w:t>
      </w:r>
      <w:r w:rsidR="0065354C">
        <w:rPr>
          <w:sz w:val="24"/>
          <w:szCs w:val="24"/>
        </w:rPr>
        <w:t xml:space="preserve">Once the model is showing the need for the quick turn (because current supply is not enough to satisfy demand), the Reef operations department should contact the OT China factory and notify them that the quick turn program will be utilized.  </w:t>
      </w:r>
      <w:r w:rsidR="00B919DB">
        <w:rPr>
          <w:sz w:val="24"/>
          <w:szCs w:val="24"/>
        </w:rPr>
        <w:t>This notification to the factory will allow them to stockpile the necessary bulk materials and air freight scheduling to allow the quick turn program to deliver such a fast production lead time.</w:t>
      </w:r>
    </w:p>
    <w:p w:rsidR="00E3755A" w:rsidRPr="00525618" w:rsidRDefault="00E3755A" w:rsidP="00146E63">
      <w:pPr>
        <w:ind w:firstLine="720"/>
        <w:rPr>
          <w:sz w:val="24"/>
          <w:szCs w:val="24"/>
        </w:rPr>
      </w:pPr>
      <w:r>
        <w:rPr>
          <w:sz w:val="24"/>
          <w:szCs w:val="24"/>
        </w:rPr>
        <w:t xml:space="preserve">AAC recommends that the Reef operations department monitor this model and look for areas for improvement.  AAC will make enhancements for a nominal fee, as outlined in the </w:t>
      </w:r>
      <w:r w:rsidR="00D12C74">
        <w:rPr>
          <w:sz w:val="24"/>
          <w:szCs w:val="24"/>
        </w:rPr>
        <w:lastRenderedPageBreak/>
        <w:t xml:space="preserve">vendor </w:t>
      </w:r>
      <w:r>
        <w:rPr>
          <w:sz w:val="24"/>
          <w:szCs w:val="24"/>
        </w:rPr>
        <w:t xml:space="preserve">contract.  </w:t>
      </w:r>
      <w:r w:rsidR="005B3436">
        <w:rPr>
          <w:sz w:val="24"/>
          <w:szCs w:val="24"/>
        </w:rPr>
        <w:t xml:space="preserve">This model may also be used for other Reef styles.  The operations department need only change the input parameters in the first 14 rows of the Excel workbook and the entire model will re-calculate.  </w:t>
      </w:r>
      <w:r w:rsidR="00357F97">
        <w:rPr>
          <w:sz w:val="24"/>
          <w:szCs w:val="24"/>
        </w:rPr>
        <w:t xml:space="preserve">Together, Reef and AAC will </w:t>
      </w:r>
      <w:r w:rsidR="006409F7">
        <w:rPr>
          <w:sz w:val="24"/>
          <w:szCs w:val="24"/>
        </w:rPr>
        <w:t>continue</w:t>
      </w:r>
      <w:r w:rsidR="00357F97">
        <w:rPr>
          <w:sz w:val="24"/>
          <w:szCs w:val="24"/>
        </w:rPr>
        <w:t xml:space="preserve"> </w:t>
      </w:r>
      <w:r w:rsidR="006409F7">
        <w:rPr>
          <w:sz w:val="24"/>
          <w:szCs w:val="24"/>
        </w:rPr>
        <w:t>working on models that create</w:t>
      </w:r>
      <w:r w:rsidR="00357F97">
        <w:rPr>
          <w:sz w:val="24"/>
          <w:szCs w:val="24"/>
        </w:rPr>
        <w:t xml:space="preserve"> sound financial decisions to operational production questions such as this one regarding the Fanning sandal.  </w:t>
      </w:r>
    </w:p>
    <w:p w:rsidR="004114C5" w:rsidRPr="00525618" w:rsidRDefault="004114C5" w:rsidP="00DE66C8">
      <w:pPr>
        <w:rPr>
          <w:sz w:val="24"/>
          <w:szCs w:val="24"/>
        </w:rPr>
      </w:pPr>
    </w:p>
    <w:p w:rsidR="004114C5" w:rsidRPr="00525618" w:rsidRDefault="004114C5" w:rsidP="00DE66C8">
      <w:pPr>
        <w:rPr>
          <w:sz w:val="24"/>
          <w:szCs w:val="24"/>
        </w:rPr>
      </w:pPr>
    </w:p>
    <w:p w:rsidR="004114C5" w:rsidRPr="00525618" w:rsidRDefault="004114C5" w:rsidP="00DE66C8">
      <w:pPr>
        <w:rPr>
          <w:sz w:val="24"/>
          <w:szCs w:val="24"/>
        </w:rPr>
      </w:pPr>
    </w:p>
    <w:p w:rsidR="004114C5" w:rsidRPr="00525618" w:rsidRDefault="004114C5" w:rsidP="00DE66C8">
      <w:pPr>
        <w:rPr>
          <w:sz w:val="24"/>
          <w:szCs w:val="24"/>
        </w:rPr>
      </w:pPr>
    </w:p>
    <w:p w:rsidR="006F41AC" w:rsidRPr="00525618" w:rsidRDefault="006F41AC" w:rsidP="00D33FB2">
      <w:pPr>
        <w:pStyle w:val="ListParagraph"/>
        <w:ind w:left="0"/>
        <w:rPr>
          <w:sz w:val="24"/>
          <w:szCs w:val="24"/>
        </w:rPr>
      </w:pPr>
    </w:p>
    <w:sectPr w:rsidR="006F41AC" w:rsidRPr="00525618" w:rsidSect="00654B5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52" w:rsidRDefault="00815152" w:rsidP="0020719B">
      <w:pPr>
        <w:spacing w:after="0" w:line="240" w:lineRule="auto"/>
      </w:pPr>
      <w:r>
        <w:separator/>
      </w:r>
    </w:p>
  </w:endnote>
  <w:endnote w:type="continuationSeparator" w:id="0">
    <w:p w:rsidR="00815152" w:rsidRDefault="00815152" w:rsidP="00207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Eras Medium ITC">
    <w:altName w:val="Andale Mono"/>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3" w:rsidRDefault="009F1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3" w:rsidRDefault="009F11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3" w:rsidRDefault="009F1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52" w:rsidRDefault="00815152" w:rsidP="0020719B">
      <w:pPr>
        <w:spacing w:after="0" w:line="240" w:lineRule="auto"/>
      </w:pPr>
      <w:r>
        <w:separator/>
      </w:r>
    </w:p>
  </w:footnote>
  <w:footnote w:type="continuationSeparator" w:id="0">
    <w:p w:rsidR="00815152" w:rsidRDefault="00815152" w:rsidP="00207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3" w:rsidRDefault="009F1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96"/>
      <w:gridCol w:w="2094"/>
    </w:tblGrid>
    <w:tr w:rsidR="00871013">
      <w:tc>
        <w:tcPr>
          <w:tcW w:w="3908" w:type="pct"/>
          <w:tcBorders>
            <w:bottom w:val="single" w:sz="4" w:space="0" w:color="auto"/>
          </w:tcBorders>
          <w:vAlign w:val="bottom"/>
        </w:tcPr>
        <w:p w:rsidR="00871013" w:rsidRDefault="00DF57BB" w:rsidP="00D33FB2">
          <w:pPr>
            <w:pStyle w:val="Header"/>
            <w:rPr>
              <w:noProof/>
              <w:color w:val="76923C" w:themeColor="accent3" w:themeShade="BF"/>
              <w:sz w:val="24"/>
              <w:szCs w:val="24"/>
            </w:rPr>
          </w:pPr>
          <w:sdt>
            <w:sdtPr>
              <w:rPr>
                <w:b/>
                <w:bCs/>
                <w:caps/>
                <w:sz w:val="24"/>
                <w:szCs w:val="24"/>
              </w:rPr>
              <w:alias w:val="Title"/>
              <w:id w:val="-1369748358"/>
              <w:dataBinding w:prefixMappings="xmlns:ns0='http://schemas.openxmlformats.org/package/2006/metadata/core-properties' xmlns:ns1='http://purl.org/dc/elements/1.1/'" w:xpath="/ns0:coreProperties[1]/ns1:title[1]" w:storeItemID="{6C3C8BC8-F283-45AE-878A-BAB7291924A1}"/>
              <w:text/>
            </w:sdtPr>
            <w:sdtContent>
              <w:r w:rsidR="00871013">
                <w:rPr>
                  <w:b/>
                  <w:bCs/>
                  <w:caps/>
                  <w:sz w:val="24"/>
                  <w:szCs w:val="24"/>
                </w:rPr>
                <w:t xml:space="preserve">Reef  Sandal Case </w:t>
              </w:r>
              <w:r w:rsidR="00871013">
                <w:rPr>
                  <w:b/>
                  <w:bCs/>
                  <w:caps/>
                  <w:sz w:val="24"/>
                  <w:szCs w:val="24"/>
                </w:rPr>
                <w:t>Study</w:t>
              </w:r>
            </w:sdtContent>
          </w:sdt>
          <w:r w:rsidR="00871013">
            <w:rPr>
              <w:b/>
              <w:bCs/>
              <w:caps/>
              <w:sz w:val="24"/>
              <w:szCs w:val="24"/>
            </w:rPr>
            <w:t xml:space="preserve"> – BA625</w:t>
          </w:r>
        </w:p>
      </w:tc>
      <w:sdt>
        <w:sdtPr>
          <w:rPr>
            <w:b/>
            <w:color w:val="FFFFFF" w:themeColor="background1"/>
          </w:rPr>
          <w:alias w:val="Date"/>
          <w:id w:val="1121031082"/>
          <w:dataBinding w:prefixMappings="xmlns:ns0='http://schemas.microsoft.com/office/2006/coverPageProps'" w:xpath="/ns0:CoverPageProperties[1]/ns0:PublishDate[1]" w:storeItemID="{55AF091B-3C7A-41E3-B477-F2FDAA23CFDA}"/>
          <w:date w:fullDate="2010-08-07T00:00:00Z">
            <w:dateFormat w:val="MMMM d, yyyy"/>
            <w:lid w:val="en-US"/>
            <w:storeMappedDataAs w:val="dateTime"/>
            <w:calendar w:val="gregorian"/>
          </w:date>
        </w:sdtPr>
        <w:sdtContent>
          <w:tc>
            <w:tcPr>
              <w:tcW w:w="1092" w:type="pct"/>
              <w:tcBorders>
                <w:bottom w:val="single" w:sz="4" w:space="0" w:color="943634" w:themeColor="accent2" w:themeShade="BF"/>
              </w:tcBorders>
              <w:shd w:val="clear" w:color="auto" w:fill="943634" w:themeFill="accent2" w:themeFillShade="BF"/>
              <w:vAlign w:val="bottom"/>
            </w:tcPr>
            <w:p w:rsidR="00871013" w:rsidRPr="0020719B" w:rsidRDefault="00AC66FD" w:rsidP="0020719B">
              <w:pPr>
                <w:pStyle w:val="Header"/>
                <w:jc w:val="center"/>
                <w:rPr>
                  <w:b/>
                  <w:color w:val="FFFFFF" w:themeColor="background1"/>
                </w:rPr>
              </w:pPr>
              <w:r>
                <w:rPr>
                  <w:b/>
                  <w:color w:val="FFFFFF" w:themeColor="background1"/>
                </w:rPr>
                <w:t>August 7, 2010</w:t>
              </w:r>
            </w:p>
          </w:tc>
        </w:sdtContent>
      </w:sdt>
    </w:tr>
  </w:tbl>
  <w:p w:rsidR="00871013" w:rsidRDefault="00871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3" w:rsidRDefault="009F1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BF6"/>
    <w:multiLevelType w:val="hybridMultilevel"/>
    <w:tmpl w:val="205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905E6"/>
    <w:multiLevelType w:val="hybridMultilevel"/>
    <w:tmpl w:val="6D4A3758"/>
    <w:lvl w:ilvl="0" w:tplc="69B84BE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B11C5"/>
    <w:multiLevelType w:val="hybridMultilevel"/>
    <w:tmpl w:val="2E446B58"/>
    <w:lvl w:ilvl="0" w:tplc="6FCEA408">
      <w:start w:val="1"/>
      <w:numFmt w:val="bullet"/>
      <w:lvlText w:val=""/>
      <w:lvlJc w:val="left"/>
      <w:pPr>
        <w:ind w:left="630" w:hanging="360"/>
      </w:pPr>
      <w:rPr>
        <w:rFonts w:ascii="Symbol" w:eastAsiaTheme="minorEastAsia"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6D522897"/>
    <w:multiLevelType w:val="hybridMultilevel"/>
    <w:tmpl w:val="BFF6BB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D202C"/>
    <w:multiLevelType w:val="hybridMultilevel"/>
    <w:tmpl w:val="4BEAC8FA"/>
    <w:lvl w:ilvl="0" w:tplc="C7825E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654B50"/>
    <w:rsid w:val="00001C14"/>
    <w:rsid w:val="00002B1D"/>
    <w:rsid w:val="000057F9"/>
    <w:rsid w:val="000073A7"/>
    <w:rsid w:val="00014317"/>
    <w:rsid w:val="000178BB"/>
    <w:rsid w:val="00021BFF"/>
    <w:rsid w:val="00027E63"/>
    <w:rsid w:val="00032A66"/>
    <w:rsid w:val="0003655C"/>
    <w:rsid w:val="000421E2"/>
    <w:rsid w:val="00043E2E"/>
    <w:rsid w:val="00045247"/>
    <w:rsid w:val="00045D16"/>
    <w:rsid w:val="00047B66"/>
    <w:rsid w:val="00050F37"/>
    <w:rsid w:val="00080A6D"/>
    <w:rsid w:val="000818F5"/>
    <w:rsid w:val="00081CFF"/>
    <w:rsid w:val="0008718A"/>
    <w:rsid w:val="0008735F"/>
    <w:rsid w:val="0009053D"/>
    <w:rsid w:val="000B175D"/>
    <w:rsid w:val="000C4404"/>
    <w:rsid w:val="000E7B37"/>
    <w:rsid w:val="000F4341"/>
    <w:rsid w:val="000F4FD4"/>
    <w:rsid w:val="0010484E"/>
    <w:rsid w:val="00106C67"/>
    <w:rsid w:val="001112E9"/>
    <w:rsid w:val="001264B8"/>
    <w:rsid w:val="0012726D"/>
    <w:rsid w:val="00131276"/>
    <w:rsid w:val="0013663C"/>
    <w:rsid w:val="00146E63"/>
    <w:rsid w:val="0015177C"/>
    <w:rsid w:val="0015795E"/>
    <w:rsid w:val="00162926"/>
    <w:rsid w:val="001675C2"/>
    <w:rsid w:val="00167AC9"/>
    <w:rsid w:val="001705B7"/>
    <w:rsid w:val="00172393"/>
    <w:rsid w:val="001723D1"/>
    <w:rsid w:val="00174A0E"/>
    <w:rsid w:val="0018296D"/>
    <w:rsid w:val="00182A0F"/>
    <w:rsid w:val="00182C98"/>
    <w:rsid w:val="00182F6F"/>
    <w:rsid w:val="0018408E"/>
    <w:rsid w:val="001913D2"/>
    <w:rsid w:val="00191E4F"/>
    <w:rsid w:val="001B13AC"/>
    <w:rsid w:val="001B3607"/>
    <w:rsid w:val="001B6227"/>
    <w:rsid w:val="001C48BD"/>
    <w:rsid w:val="001D341B"/>
    <w:rsid w:val="001E16DF"/>
    <w:rsid w:val="001E7F77"/>
    <w:rsid w:val="0020719B"/>
    <w:rsid w:val="0021159C"/>
    <w:rsid w:val="00213013"/>
    <w:rsid w:val="00215751"/>
    <w:rsid w:val="00240323"/>
    <w:rsid w:val="002425B0"/>
    <w:rsid w:val="00256E08"/>
    <w:rsid w:val="00267DA1"/>
    <w:rsid w:val="00287A8F"/>
    <w:rsid w:val="002906D2"/>
    <w:rsid w:val="0029078D"/>
    <w:rsid w:val="002A5C81"/>
    <w:rsid w:val="002A66AD"/>
    <w:rsid w:val="002A7CCB"/>
    <w:rsid w:val="002B2984"/>
    <w:rsid w:val="002B424A"/>
    <w:rsid w:val="002C78C5"/>
    <w:rsid w:val="002D1C47"/>
    <w:rsid w:val="002D7506"/>
    <w:rsid w:val="002F1E44"/>
    <w:rsid w:val="00313DC5"/>
    <w:rsid w:val="003163EF"/>
    <w:rsid w:val="003205F6"/>
    <w:rsid w:val="00326AD6"/>
    <w:rsid w:val="003437A4"/>
    <w:rsid w:val="00357F97"/>
    <w:rsid w:val="00362600"/>
    <w:rsid w:val="00364DF8"/>
    <w:rsid w:val="00372844"/>
    <w:rsid w:val="00373D1C"/>
    <w:rsid w:val="003773E1"/>
    <w:rsid w:val="003A1FF6"/>
    <w:rsid w:val="003C4DF1"/>
    <w:rsid w:val="003D02C4"/>
    <w:rsid w:val="003D2AE0"/>
    <w:rsid w:val="003D5F62"/>
    <w:rsid w:val="004114C5"/>
    <w:rsid w:val="004158D2"/>
    <w:rsid w:val="004225EE"/>
    <w:rsid w:val="004259D5"/>
    <w:rsid w:val="00433774"/>
    <w:rsid w:val="004374C7"/>
    <w:rsid w:val="00441F7F"/>
    <w:rsid w:val="00445B8E"/>
    <w:rsid w:val="004543C6"/>
    <w:rsid w:val="0046109E"/>
    <w:rsid w:val="00465FD0"/>
    <w:rsid w:val="004847D7"/>
    <w:rsid w:val="004857DD"/>
    <w:rsid w:val="00493AF0"/>
    <w:rsid w:val="00496B00"/>
    <w:rsid w:val="004A351A"/>
    <w:rsid w:val="004B2B60"/>
    <w:rsid w:val="004B6671"/>
    <w:rsid w:val="004C53E4"/>
    <w:rsid w:val="004D342C"/>
    <w:rsid w:val="004D36FC"/>
    <w:rsid w:val="004E7449"/>
    <w:rsid w:val="004F2E48"/>
    <w:rsid w:val="004F50C1"/>
    <w:rsid w:val="004F7FE9"/>
    <w:rsid w:val="005166E6"/>
    <w:rsid w:val="00520F62"/>
    <w:rsid w:val="005253FF"/>
    <w:rsid w:val="00525618"/>
    <w:rsid w:val="00531E73"/>
    <w:rsid w:val="005345B1"/>
    <w:rsid w:val="005371BB"/>
    <w:rsid w:val="00546A57"/>
    <w:rsid w:val="00565930"/>
    <w:rsid w:val="00576A83"/>
    <w:rsid w:val="00577360"/>
    <w:rsid w:val="00584DD3"/>
    <w:rsid w:val="005870B9"/>
    <w:rsid w:val="00587D5E"/>
    <w:rsid w:val="005951F0"/>
    <w:rsid w:val="0059631E"/>
    <w:rsid w:val="005A7466"/>
    <w:rsid w:val="005B3436"/>
    <w:rsid w:val="005B4C22"/>
    <w:rsid w:val="005C4FB6"/>
    <w:rsid w:val="005E3879"/>
    <w:rsid w:val="005F6404"/>
    <w:rsid w:val="006065C3"/>
    <w:rsid w:val="00617E21"/>
    <w:rsid w:val="00622B3E"/>
    <w:rsid w:val="0063466B"/>
    <w:rsid w:val="006409F7"/>
    <w:rsid w:val="00642481"/>
    <w:rsid w:val="00643322"/>
    <w:rsid w:val="00645D1E"/>
    <w:rsid w:val="00647C99"/>
    <w:rsid w:val="006524EA"/>
    <w:rsid w:val="0065354C"/>
    <w:rsid w:val="00653E2B"/>
    <w:rsid w:val="00654B50"/>
    <w:rsid w:val="00667012"/>
    <w:rsid w:val="00673D82"/>
    <w:rsid w:val="006866D1"/>
    <w:rsid w:val="0068670C"/>
    <w:rsid w:val="006878D8"/>
    <w:rsid w:val="00696BFB"/>
    <w:rsid w:val="006A4E53"/>
    <w:rsid w:val="006A7F14"/>
    <w:rsid w:val="006B349F"/>
    <w:rsid w:val="006C7538"/>
    <w:rsid w:val="006D0601"/>
    <w:rsid w:val="006D3E91"/>
    <w:rsid w:val="006D64F1"/>
    <w:rsid w:val="006E1D67"/>
    <w:rsid w:val="006E4977"/>
    <w:rsid w:val="006E4A8C"/>
    <w:rsid w:val="006F41AC"/>
    <w:rsid w:val="007059B9"/>
    <w:rsid w:val="00712DEF"/>
    <w:rsid w:val="007305BB"/>
    <w:rsid w:val="00732AD8"/>
    <w:rsid w:val="00737891"/>
    <w:rsid w:val="0075541F"/>
    <w:rsid w:val="007560B1"/>
    <w:rsid w:val="007563D6"/>
    <w:rsid w:val="0077682D"/>
    <w:rsid w:val="00783A35"/>
    <w:rsid w:val="0079371A"/>
    <w:rsid w:val="00795423"/>
    <w:rsid w:val="007959ED"/>
    <w:rsid w:val="007A2089"/>
    <w:rsid w:val="007C4388"/>
    <w:rsid w:val="007F7F3D"/>
    <w:rsid w:val="00801015"/>
    <w:rsid w:val="00806986"/>
    <w:rsid w:val="00812FA5"/>
    <w:rsid w:val="00815152"/>
    <w:rsid w:val="00817942"/>
    <w:rsid w:val="00820C2E"/>
    <w:rsid w:val="008210EA"/>
    <w:rsid w:val="00822D27"/>
    <w:rsid w:val="00823D96"/>
    <w:rsid w:val="00830A69"/>
    <w:rsid w:val="00830F43"/>
    <w:rsid w:val="00842446"/>
    <w:rsid w:val="00845BA3"/>
    <w:rsid w:val="00865D56"/>
    <w:rsid w:val="00871013"/>
    <w:rsid w:val="00873829"/>
    <w:rsid w:val="008755CC"/>
    <w:rsid w:val="00877B17"/>
    <w:rsid w:val="00883FCE"/>
    <w:rsid w:val="008A6CB5"/>
    <w:rsid w:val="008B0BC4"/>
    <w:rsid w:val="008C6F3B"/>
    <w:rsid w:val="008C714E"/>
    <w:rsid w:val="008D1EB4"/>
    <w:rsid w:val="008E38B1"/>
    <w:rsid w:val="008F0094"/>
    <w:rsid w:val="009047EA"/>
    <w:rsid w:val="00912808"/>
    <w:rsid w:val="00913BBB"/>
    <w:rsid w:val="0092166B"/>
    <w:rsid w:val="0094164C"/>
    <w:rsid w:val="00943639"/>
    <w:rsid w:val="00954F1B"/>
    <w:rsid w:val="00955147"/>
    <w:rsid w:val="00957992"/>
    <w:rsid w:val="009759E4"/>
    <w:rsid w:val="00976F53"/>
    <w:rsid w:val="00977016"/>
    <w:rsid w:val="009771D9"/>
    <w:rsid w:val="00980D24"/>
    <w:rsid w:val="00984D09"/>
    <w:rsid w:val="00995053"/>
    <w:rsid w:val="009A01A3"/>
    <w:rsid w:val="009A1C19"/>
    <w:rsid w:val="009A7A8A"/>
    <w:rsid w:val="009B5A24"/>
    <w:rsid w:val="009C42AD"/>
    <w:rsid w:val="009C6FC5"/>
    <w:rsid w:val="009D6901"/>
    <w:rsid w:val="009E13EB"/>
    <w:rsid w:val="009F1153"/>
    <w:rsid w:val="009F210B"/>
    <w:rsid w:val="009F7D45"/>
    <w:rsid w:val="00A00482"/>
    <w:rsid w:val="00A0614A"/>
    <w:rsid w:val="00A132B5"/>
    <w:rsid w:val="00A1548B"/>
    <w:rsid w:val="00A219A3"/>
    <w:rsid w:val="00A30324"/>
    <w:rsid w:val="00A35C66"/>
    <w:rsid w:val="00A453A9"/>
    <w:rsid w:val="00A53CBE"/>
    <w:rsid w:val="00A66631"/>
    <w:rsid w:val="00A670D9"/>
    <w:rsid w:val="00A77612"/>
    <w:rsid w:val="00A859C3"/>
    <w:rsid w:val="00A85E0C"/>
    <w:rsid w:val="00A90943"/>
    <w:rsid w:val="00A90D23"/>
    <w:rsid w:val="00A95788"/>
    <w:rsid w:val="00A970A1"/>
    <w:rsid w:val="00AB43AD"/>
    <w:rsid w:val="00AB6482"/>
    <w:rsid w:val="00AC1EBA"/>
    <w:rsid w:val="00AC66FD"/>
    <w:rsid w:val="00AE7132"/>
    <w:rsid w:val="00AE728C"/>
    <w:rsid w:val="00AE7551"/>
    <w:rsid w:val="00B02C99"/>
    <w:rsid w:val="00B10946"/>
    <w:rsid w:val="00B11673"/>
    <w:rsid w:val="00B11ADB"/>
    <w:rsid w:val="00B168C5"/>
    <w:rsid w:val="00B26AEB"/>
    <w:rsid w:val="00B44F02"/>
    <w:rsid w:val="00B47671"/>
    <w:rsid w:val="00B47BA5"/>
    <w:rsid w:val="00B62987"/>
    <w:rsid w:val="00B73044"/>
    <w:rsid w:val="00B735EE"/>
    <w:rsid w:val="00B7730F"/>
    <w:rsid w:val="00B841BC"/>
    <w:rsid w:val="00B919DB"/>
    <w:rsid w:val="00B93ED0"/>
    <w:rsid w:val="00B95C8D"/>
    <w:rsid w:val="00BA0E9F"/>
    <w:rsid w:val="00BA6D96"/>
    <w:rsid w:val="00BA72A1"/>
    <w:rsid w:val="00BA7752"/>
    <w:rsid w:val="00BB1053"/>
    <w:rsid w:val="00BB196C"/>
    <w:rsid w:val="00BC086F"/>
    <w:rsid w:val="00BE2844"/>
    <w:rsid w:val="00BE54DC"/>
    <w:rsid w:val="00BF3AFD"/>
    <w:rsid w:val="00BF5DB5"/>
    <w:rsid w:val="00C029E2"/>
    <w:rsid w:val="00C04003"/>
    <w:rsid w:val="00C059D1"/>
    <w:rsid w:val="00C16863"/>
    <w:rsid w:val="00C176EB"/>
    <w:rsid w:val="00C2239E"/>
    <w:rsid w:val="00C305AA"/>
    <w:rsid w:val="00C40801"/>
    <w:rsid w:val="00C518E2"/>
    <w:rsid w:val="00C60431"/>
    <w:rsid w:val="00C77036"/>
    <w:rsid w:val="00C77C81"/>
    <w:rsid w:val="00C94D5D"/>
    <w:rsid w:val="00CA0815"/>
    <w:rsid w:val="00CA0A26"/>
    <w:rsid w:val="00CA2B5B"/>
    <w:rsid w:val="00CB478C"/>
    <w:rsid w:val="00CB6416"/>
    <w:rsid w:val="00CB7F33"/>
    <w:rsid w:val="00CC348B"/>
    <w:rsid w:val="00CD26B2"/>
    <w:rsid w:val="00CD59DC"/>
    <w:rsid w:val="00CD5F2D"/>
    <w:rsid w:val="00CE3F6D"/>
    <w:rsid w:val="00CE669F"/>
    <w:rsid w:val="00CF4288"/>
    <w:rsid w:val="00CF4344"/>
    <w:rsid w:val="00D02DA4"/>
    <w:rsid w:val="00D02F51"/>
    <w:rsid w:val="00D12C74"/>
    <w:rsid w:val="00D22598"/>
    <w:rsid w:val="00D26931"/>
    <w:rsid w:val="00D26989"/>
    <w:rsid w:val="00D31E3D"/>
    <w:rsid w:val="00D33FB2"/>
    <w:rsid w:val="00D36327"/>
    <w:rsid w:val="00D4192F"/>
    <w:rsid w:val="00D445A0"/>
    <w:rsid w:val="00D517C7"/>
    <w:rsid w:val="00D55ADE"/>
    <w:rsid w:val="00D62900"/>
    <w:rsid w:val="00D63D55"/>
    <w:rsid w:val="00D671BB"/>
    <w:rsid w:val="00D8225E"/>
    <w:rsid w:val="00D825C3"/>
    <w:rsid w:val="00D87BDB"/>
    <w:rsid w:val="00DA2E66"/>
    <w:rsid w:val="00DB1319"/>
    <w:rsid w:val="00DB44B0"/>
    <w:rsid w:val="00DB6658"/>
    <w:rsid w:val="00DB6E78"/>
    <w:rsid w:val="00DB700C"/>
    <w:rsid w:val="00DC524E"/>
    <w:rsid w:val="00DC550B"/>
    <w:rsid w:val="00DC6AAC"/>
    <w:rsid w:val="00DD67D4"/>
    <w:rsid w:val="00DE66C8"/>
    <w:rsid w:val="00DF06F9"/>
    <w:rsid w:val="00DF57BB"/>
    <w:rsid w:val="00E031D0"/>
    <w:rsid w:val="00E05179"/>
    <w:rsid w:val="00E12304"/>
    <w:rsid w:val="00E25450"/>
    <w:rsid w:val="00E26633"/>
    <w:rsid w:val="00E3755A"/>
    <w:rsid w:val="00E4230E"/>
    <w:rsid w:val="00E51D4C"/>
    <w:rsid w:val="00E542B7"/>
    <w:rsid w:val="00E66F89"/>
    <w:rsid w:val="00E700E9"/>
    <w:rsid w:val="00E74B5E"/>
    <w:rsid w:val="00E83761"/>
    <w:rsid w:val="00E84D1F"/>
    <w:rsid w:val="00E95AA5"/>
    <w:rsid w:val="00E96658"/>
    <w:rsid w:val="00EA48CE"/>
    <w:rsid w:val="00EA52CA"/>
    <w:rsid w:val="00EB122D"/>
    <w:rsid w:val="00EB3A16"/>
    <w:rsid w:val="00EC2917"/>
    <w:rsid w:val="00EC6F1D"/>
    <w:rsid w:val="00ED03D8"/>
    <w:rsid w:val="00EE48C2"/>
    <w:rsid w:val="00EF545F"/>
    <w:rsid w:val="00EF578B"/>
    <w:rsid w:val="00F058D1"/>
    <w:rsid w:val="00F235F2"/>
    <w:rsid w:val="00F23E79"/>
    <w:rsid w:val="00F34D7F"/>
    <w:rsid w:val="00F40C5B"/>
    <w:rsid w:val="00F41860"/>
    <w:rsid w:val="00F51558"/>
    <w:rsid w:val="00F5379B"/>
    <w:rsid w:val="00F548E7"/>
    <w:rsid w:val="00F644B1"/>
    <w:rsid w:val="00F72F7D"/>
    <w:rsid w:val="00F82D26"/>
    <w:rsid w:val="00F943E7"/>
    <w:rsid w:val="00FA489C"/>
    <w:rsid w:val="00FB12D7"/>
    <w:rsid w:val="00FB29D1"/>
    <w:rsid w:val="00FC6AB2"/>
    <w:rsid w:val="00FF00B9"/>
    <w:rsid w:val="00FF10FB"/>
    <w:rsid w:val="00FF3D83"/>
    <w:rsid w:val="00FF3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A7"/>
    <w:pPr>
      <w:spacing w:line="360" w:lineRule="auto"/>
    </w:pPr>
    <w:rPr>
      <w:iCs/>
      <w:szCs w:val="20"/>
    </w:rPr>
  </w:style>
  <w:style w:type="paragraph" w:styleId="Heading1">
    <w:name w:val="heading 1"/>
    <w:basedOn w:val="Normal"/>
    <w:next w:val="Normal"/>
    <w:link w:val="Heading1Char"/>
    <w:uiPriority w:val="9"/>
    <w:qFormat/>
    <w:rsid w:val="003728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Heading2">
    <w:name w:val="heading 2"/>
    <w:basedOn w:val="Normal"/>
    <w:next w:val="Normal"/>
    <w:link w:val="Heading2Char"/>
    <w:uiPriority w:val="9"/>
    <w:unhideWhenUsed/>
    <w:qFormat/>
    <w:rsid w:val="003728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Heading3">
    <w:name w:val="heading 3"/>
    <w:basedOn w:val="Normal"/>
    <w:next w:val="Normal"/>
    <w:link w:val="Heading3Char"/>
    <w:uiPriority w:val="9"/>
    <w:unhideWhenUsed/>
    <w:qFormat/>
    <w:rsid w:val="003728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rPr>
  </w:style>
  <w:style w:type="paragraph" w:styleId="Heading4">
    <w:name w:val="heading 4"/>
    <w:basedOn w:val="Normal"/>
    <w:next w:val="Normal"/>
    <w:link w:val="Heading4Char"/>
    <w:uiPriority w:val="9"/>
    <w:unhideWhenUsed/>
    <w:qFormat/>
    <w:rsid w:val="000073A7"/>
    <w:pPr>
      <w:pBdr>
        <w:left w:val="single" w:sz="4" w:space="2" w:color="C0504D" w:themeColor="accent2"/>
        <w:bottom w:val="single" w:sz="4" w:space="2" w:color="C0504D" w:themeColor="accent2"/>
      </w:pBdr>
      <w:spacing w:before="200" w:after="100" w:line="240" w:lineRule="auto"/>
      <w:ind w:left="86"/>
      <w:contextualSpacing/>
      <w:outlineLvl w:val="3"/>
    </w:pPr>
    <w:rPr>
      <w:rFonts w:ascii="Eras Medium ITC" w:eastAsiaTheme="majorEastAsia" w:hAnsi="Eras Medium ITC" w:cstheme="majorBidi"/>
      <w:b/>
      <w:bCs/>
      <w:color w:val="943634" w:themeColor="accent2" w:themeShade="BF"/>
      <w:spacing w:val="20"/>
      <w:sz w:val="24"/>
      <w:szCs w:val="22"/>
    </w:rPr>
  </w:style>
  <w:style w:type="paragraph" w:styleId="Heading5">
    <w:name w:val="heading 5"/>
    <w:basedOn w:val="Normal"/>
    <w:next w:val="Normal"/>
    <w:link w:val="Heading5Char"/>
    <w:uiPriority w:val="9"/>
    <w:unhideWhenUsed/>
    <w:qFormat/>
    <w:rsid w:val="003728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rPr>
  </w:style>
  <w:style w:type="paragraph" w:styleId="Heading6">
    <w:name w:val="heading 6"/>
    <w:basedOn w:val="Normal"/>
    <w:next w:val="Normal"/>
    <w:link w:val="Heading6Char"/>
    <w:uiPriority w:val="9"/>
    <w:unhideWhenUsed/>
    <w:qFormat/>
    <w:rsid w:val="003728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rPr>
  </w:style>
  <w:style w:type="paragraph" w:styleId="Heading7">
    <w:name w:val="heading 7"/>
    <w:basedOn w:val="Normal"/>
    <w:next w:val="Normal"/>
    <w:link w:val="Heading7Char"/>
    <w:uiPriority w:val="9"/>
    <w:semiHidden/>
    <w:unhideWhenUsed/>
    <w:qFormat/>
    <w:rsid w:val="003728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372844"/>
    <w:p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Heading9">
    <w:name w:val="heading 9"/>
    <w:basedOn w:val="Normal"/>
    <w:next w:val="Normal"/>
    <w:link w:val="Heading9Char"/>
    <w:uiPriority w:val="9"/>
    <w:semiHidden/>
    <w:unhideWhenUsed/>
    <w:qFormat/>
    <w:rsid w:val="003728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44"/>
    <w:pPr>
      <w:ind w:left="720"/>
      <w:contextualSpacing/>
    </w:pPr>
  </w:style>
  <w:style w:type="character" w:styleId="PlaceholderText">
    <w:name w:val="Placeholder Text"/>
    <w:basedOn w:val="DefaultParagraphFont"/>
    <w:uiPriority w:val="99"/>
    <w:semiHidden/>
    <w:rsid w:val="00654B50"/>
    <w:rPr>
      <w:color w:val="808080"/>
    </w:rPr>
  </w:style>
  <w:style w:type="paragraph" w:styleId="BalloonText">
    <w:name w:val="Balloon Text"/>
    <w:basedOn w:val="Normal"/>
    <w:link w:val="BalloonTextChar"/>
    <w:uiPriority w:val="99"/>
    <w:semiHidden/>
    <w:unhideWhenUsed/>
    <w:rsid w:val="0065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50"/>
    <w:rPr>
      <w:rFonts w:ascii="Tahoma" w:hAnsi="Tahoma" w:cs="Tahoma"/>
      <w:sz w:val="16"/>
      <w:szCs w:val="16"/>
    </w:rPr>
  </w:style>
  <w:style w:type="character" w:customStyle="1" w:styleId="Heading1Char">
    <w:name w:val="Heading 1 Char"/>
    <w:basedOn w:val="DefaultParagraphFont"/>
    <w:link w:val="Heading1"/>
    <w:uiPriority w:val="9"/>
    <w:rsid w:val="003728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7284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37284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073A7"/>
    <w:rPr>
      <w:rFonts w:ascii="Eras Medium ITC" w:eastAsiaTheme="majorEastAsia" w:hAnsi="Eras Medium ITC" w:cstheme="majorBidi"/>
      <w:b/>
      <w:bCs/>
      <w:iCs/>
      <w:color w:val="943634" w:themeColor="accent2" w:themeShade="BF"/>
      <w:spacing w:val="20"/>
      <w:sz w:val="24"/>
    </w:rPr>
  </w:style>
  <w:style w:type="character" w:customStyle="1" w:styleId="Heading5Char">
    <w:name w:val="Heading 5 Char"/>
    <w:basedOn w:val="DefaultParagraphFont"/>
    <w:link w:val="Heading5"/>
    <w:uiPriority w:val="9"/>
    <w:rsid w:val="0037284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37284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7284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7284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7284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72844"/>
    <w:rPr>
      <w:b/>
      <w:bCs/>
      <w:color w:val="943634" w:themeColor="accent2" w:themeShade="BF"/>
      <w:sz w:val="18"/>
      <w:szCs w:val="18"/>
    </w:rPr>
  </w:style>
  <w:style w:type="paragraph" w:styleId="Title">
    <w:name w:val="Title"/>
    <w:basedOn w:val="Normal"/>
    <w:next w:val="Normal"/>
    <w:link w:val="TitleChar"/>
    <w:uiPriority w:val="10"/>
    <w:qFormat/>
    <w:rsid w:val="003728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728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728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7284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72844"/>
    <w:rPr>
      <w:b/>
      <w:bCs/>
      <w:spacing w:val="0"/>
    </w:rPr>
  </w:style>
  <w:style w:type="character" w:styleId="Emphasis">
    <w:name w:val="Emphasis"/>
    <w:uiPriority w:val="20"/>
    <w:qFormat/>
    <w:rsid w:val="003728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372844"/>
    <w:pPr>
      <w:spacing w:after="0" w:line="240" w:lineRule="auto"/>
    </w:pPr>
  </w:style>
  <w:style w:type="character" w:customStyle="1" w:styleId="NoSpacingChar">
    <w:name w:val="No Spacing Char"/>
    <w:basedOn w:val="DefaultParagraphFont"/>
    <w:link w:val="NoSpacing"/>
    <w:uiPriority w:val="1"/>
    <w:rsid w:val="00654B50"/>
    <w:rPr>
      <w:i/>
      <w:iCs/>
      <w:sz w:val="20"/>
      <w:szCs w:val="20"/>
    </w:rPr>
  </w:style>
  <w:style w:type="paragraph" w:styleId="Quote">
    <w:name w:val="Quote"/>
    <w:basedOn w:val="Normal"/>
    <w:next w:val="Normal"/>
    <w:link w:val="QuoteChar"/>
    <w:uiPriority w:val="29"/>
    <w:qFormat/>
    <w:rsid w:val="00372844"/>
    <w:rPr>
      <w:i/>
      <w:iCs w:val="0"/>
      <w:color w:val="943634" w:themeColor="accent2" w:themeShade="BF"/>
    </w:rPr>
  </w:style>
  <w:style w:type="character" w:customStyle="1" w:styleId="QuoteChar">
    <w:name w:val="Quote Char"/>
    <w:basedOn w:val="DefaultParagraphFont"/>
    <w:link w:val="Quote"/>
    <w:uiPriority w:val="29"/>
    <w:rsid w:val="00372844"/>
    <w:rPr>
      <w:color w:val="943634" w:themeColor="accent2" w:themeShade="BF"/>
      <w:sz w:val="20"/>
      <w:szCs w:val="20"/>
    </w:rPr>
  </w:style>
  <w:style w:type="paragraph" w:styleId="IntenseQuote">
    <w:name w:val="Intense Quote"/>
    <w:basedOn w:val="Normal"/>
    <w:next w:val="Normal"/>
    <w:link w:val="IntenseQuoteChar"/>
    <w:uiPriority w:val="30"/>
    <w:qFormat/>
    <w:rsid w:val="003728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7284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34D7F"/>
    <w:rPr>
      <w:rFonts w:asciiTheme="majorHAnsi" w:eastAsiaTheme="majorEastAsia" w:hAnsiTheme="majorHAnsi" w:cstheme="majorBidi"/>
      <w:b/>
      <w:i/>
      <w:iCs/>
      <w:color w:val="auto"/>
    </w:rPr>
  </w:style>
  <w:style w:type="character" w:styleId="IntenseEmphasis">
    <w:name w:val="Intense Emphasis"/>
    <w:uiPriority w:val="21"/>
    <w:qFormat/>
    <w:rsid w:val="003728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72844"/>
    <w:rPr>
      <w:i/>
      <w:iCs/>
      <w:smallCaps/>
      <w:color w:val="C0504D" w:themeColor="accent2"/>
      <w:u w:color="C0504D" w:themeColor="accent2"/>
    </w:rPr>
  </w:style>
  <w:style w:type="character" w:styleId="IntenseReference">
    <w:name w:val="Intense Reference"/>
    <w:uiPriority w:val="32"/>
    <w:qFormat/>
    <w:rsid w:val="00372844"/>
    <w:rPr>
      <w:b/>
      <w:bCs/>
      <w:i/>
      <w:iCs/>
      <w:smallCaps/>
      <w:color w:val="C0504D" w:themeColor="accent2"/>
      <w:u w:color="C0504D" w:themeColor="accent2"/>
    </w:rPr>
  </w:style>
  <w:style w:type="character" w:styleId="BookTitle">
    <w:name w:val="Book Title"/>
    <w:uiPriority w:val="33"/>
    <w:qFormat/>
    <w:rsid w:val="0037284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72844"/>
    <w:pPr>
      <w:outlineLvl w:val="9"/>
    </w:pPr>
    <w:rPr>
      <w:lang w:bidi="en-US"/>
    </w:rPr>
  </w:style>
  <w:style w:type="table" w:styleId="TableGrid">
    <w:name w:val="Table Grid"/>
    <w:basedOn w:val="TableNormal"/>
    <w:uiPriority w:val="59"/>
    <w:rsid w:val="0065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19B"/>
  </w:style>
  <w:style w:type="paragraph" w:styleId="Footer">
    <w:name w:val="footer"/>
    <w:basedOn w:val="Normal"/>
    <w:link w:val="FooterChar"/>
    <w:uiPriority w:val="99"/>
    <w:unhideWhenUsed/>
    <w:rsid w:val="0020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19B"/>
  </w:style>
  <w:style w:type="table" w:styleId="LightList-Accent2">
    <w:name w:val="Light List Accent 2"/>
    <w:basedOn w:val="TableNormal"/>
    <w:uiPriority w:val="61"/>
    <w:rsid w:val="00A219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F5379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6D0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A90D23"/>
  </w:style>
  <w:style w:type="table" w:styleId="LightGrid-Accent2">
    <w:name w:val="Light Grid Accent 2"/>
    <w:basedOn w:val="TableNormal"/>
    <w:uiPriority w:val="62"/>
    <w:rsid w:val="007959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2">
    <w:name w:val="Medium List 1 Accent 2"/>
    <w:basedOn w:val="TableNormal"/>
    <w:uiPriority w:val="65"/>
    <w:rsid w:val="007959E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7959E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2">
    <w:name w:val="Medium List 2 Accent 2"/>
    <w:basedOn w:val="TableNormal"/>
    <w:uiPriority w:val="66"/>
    <w:rsid w:val="007959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A7"/>
    <w:pPr>
      <w:spacing w:line="360" w:lineRule="auto"/>
    </w:pPr>
    <w:rPr>
      <w:iCs/>
      <w:szCs w:val="20"/>
    </w:rPr>
  </w:style>
  <w:style w:type="paragraph" w:styleId="Heading1">
    <w:name w:val="heading 1"/>
    <w:basedOn w:val="Normal"/>
    <w:next w:val="Normal"/>
    <w:link w:val="Heading1Char"/>
    <w:uiPriority w:val="9"/>
    <w:qFormat/>
    <w:rsid w:val="003728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Heading2">
    <w:name w:val="heading 2"/>
    <w:basedOn w:val="Normal"/>
    <w:next w:val="Normal"/>
    <w:link w:val="Heading2Char"/>
    <w:uiPriority w:val="9"/>
    <w:unhideWhenUsed/>
    <w:qFormat/>
    <w:rsid w:val="003728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Heading3">
    <w:name w:val="heading 3"/>
    <w:basedOn w:val="Normal"/>
    <w:next w:val="Normal"/>
    <w:link w:val="Heading3Char"/>
    <w:uiPriority w:val="9"/>
    <w:unhideWhenUsed/>
    <w:qFormat/>
    <w:rsid w:val="003728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rPr>
  </w:style>
  <w:style w:type="paragraph" w:styleId="Heading4">
    <w:name w:val="heading 4"/>
    <w:basedOn w:val="Normal"/>
    <w:next w:val="Normal"/>
    <w:link w:val="Heading4Char"/>
    <w:uiPriority w:val="9"/>
    <w:unhideWhenUsed/>
    <w:qFormat/>
    <w:rsid w:val="000073A7"/>
    <w:pPr>
      <w:pBdr>
        <w:left w:val="single" w:sz="4" w:space="2" w:color="C0504D" w:themeColor="accent2"/>
        <w:bottom w:val="single" w:sz="4" w:space="2" w:color="C0504D" w:themeColor="accent2"/>
      </w:pBdr>
      <w:spacing w:before="200" w:after="100" w:line="240" w:lineRule="auto"/>
      <w:ind w:left="86"/>
      <w:contextualSpacing/>
      <w:outlineLvl w:val="3"/>
    </w:pPr>
    <w:rPr>
      <w:rFonts w:ascii="Eras Medium ITC" w:eastAsiaTheme="majorEastAsia" w:hAnsi="Eras Medium ITC" w:cstheme="majorBidi"/>
      <w:b/>
      <w:bCs/>
      <w:color w:val="943634" w:themeColor="accent2" w:themeShade="BF"/>
      <w:spacing w:val="20"/>
      <w:sz w:val="24"/>
      <w:szCs w:val="22"/>
    </w:rPr>
  </w:style>
  <w:style w:type="paragraph" w:styleId="Heading5">
    <w:name w:val="heading 5"/>
    <w:basedOn w:val="Normal"/>
    <w:next w:val="Normal"/>
    <w:link w:val="Heading5Char"/>
    <w:uiPriority w:val="9"/>
    <w:unhideWhenUsed/>
    <w:qFormat/>
    <w:rsid w:val="003728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rPr>
  </w:style>
  <w:style w:type="paragraph" w:styleId="Heading6">
    <w:name w:val="heading 6"/>
    <w:basedOn w:val="Normal"/>
    <w:next w:val="Normal"/>
    <w:link w:val="Heading6Char"/>
    <w:uiPriority w:val="9"/>
    <w:unhideWhenUsed/>
    <w:qFormat/>
    <w:rsid w:val="003728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rPr>
  </w:style>
  <w:style w:type="paragraph" w:styleId="Heading7">
    <w:name w:val="heading 7"/>
    <w:basedOn w:val="Normal"/>
    <w:next w:val="Normal"/>
    <w:link w:val="Heading7Char"/>
    <w:uiPriority w:val="9"/>
    <w:semiHidden/>
    <w:unhideWhenUsed/>
    <w:qFormat/>
    <w:rsid w:val="003728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372844"/>
    <w:p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Heading9">
    <w:name w:val="heading 9"/>
    <w:basedOn w:val="Normal"/>
    <w:next w:val="Normal"/>
    <w:link w:val="Heading9Char"/>
    <w:uiPriority w:val="9"/>
    <w:semiHidden/>
    <w:unhideWhenUsed/>
    <w:qFormat/>
    <w:rsid w:val="003728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44"/>
    <w:pPr>
      <w:ind w:left="720"/>
      <w:contextualSpacing/>
    </w:pPr>
  </w:style>
  <w:style w:type="character" w:styleId="PlaceholderText">
    <w:name w:val="Placeholder Text"/>
    <w:basedOn w:val="DefaultParagraphFont"/>
    <w:uiPriority w:val="99"/>
    <w:semiHidden/>
    <w:rsid w:val="00654B50"/>
    <w:rPr>
      <w:color w:val="808080"/>
    </w:rPr>
  </w:style>
  <w:style w:type="paragraph" w:styleId="BalloonText">
    <w:name w:val="Balloon Text"/>
    <w:basedOn w:val="Normal"/>
    <w:link w:val="BalloonTextChar"/>
    <w:uiPriority w:val="99"/>
    <w:semiHidden/>
    <w:unhideWhenUsed/>
    <w:rsid w:val="0065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50"/>
    <w:rPr>
      <w:rFonts w:ascii="Tahoma" w:hAnsi="Tahoma" w:cs="Tahoma"/>
      <w:sz w:val="16"/>
      <w:szCs w:val="16"/>
    </w:rPr>
  </w:style>
  <w:style w:type="character" w:customStyle="1" w:styleId="Heading1Char">
    <w:name w:val="Heading 1 Char"/>
    <w:basedOn w:val="DefaultParagraphFont"/>
    <w:link w:val="Heading1"/>
    <w:uiPriority w:val="9"/>
    <w:rsid w:val="003728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7284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37284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073A7"/>
    <w:rPr>
      <w:rFonts w:ascii="Eras Medium ITC" w:eastAsiaTheme="majorEastAsia" w:hAnsi="Eras Medium ITC" w:cstheme="majorBidi"/>
      <w:b/>
      <w:bCs/>
      <w:iCs/>
      <w:color w:val="943634" w:themeColor="accent2" w:themeShade="BF"/>
      <w:spacing w:val="20"/>
      <w:sz w:val="24"/>
    </w:rPr>
  </w:style>
  <w:style w:type="character" w:customStyle="1" w:styleId="Heading5Char">
    <w:name w:val="Heading 5 Char"/>
    <w:basedOn w:val="DefaultParagraphFont"/>
    <w:link w:val="Heading5"/>
    <w:uiPriority w:val="9"/>
    <w:rsid w:val="0037284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37284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7284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7284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7284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72844"/>
    <w:rPr>
      <w:b/>
      <w:bCs/>
      <w:color w:val="943634" w:themeColor="accent2" w:themeShade="BF"/>
      <w:sz w:val="18"/>
      <w:szCs w:val="18"/>
    </w:rPr>
  </w:style>
  <w:style w:type="paragraph" w:styleId="Title">
    <w:name w:val="Title"/>
    <w:basedOn w:val="Normal"/>
    <w:next w:val="Normal"/>
    <w:link w:val="TitleChar"/>
    <w:uiPriority w:val="10"/>
    <w:qFormat/>
    <w:rsid w:val="003728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728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728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7284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72844"/>
    <w:rPr>
      <w:b/>
      <w:bCs/>
      <w:spacing w:val="0"/>
    </w:rPr>
  </w:style>
  <w:style w:type="character" w:styleId="Emphasis">
    <w:name w:val="Emphasis"/>
    <w:uiPriority w:val="20"/>
    <w:qFormat/>
    <w:rsid w:val="003728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372844"/>
    <w:pPr>
      <w:spacing w:after="0" w:line="240" w:lineRule="auto"/>
    </w:pPr>
  </w:style>
  <w:style w:type="character" w:customStyle="1" w:styleId="NoSpacingChar">
    <w:name w:val="No Spacing Char"/>
    <w:basedOn w:val="DefaultParagraphFont"/>
    <w:link w:val="NoSpacing"/>
    <w:uiPriority w:val="1"/>
    <w:rsid w:val="00654B50"/>
    <w:rPr>
      <w:i/>
      <w:iCs/>
      <w:sz w:val="20"/>
      <w:szCs w:val="20"/>
    </w:rPr>
  </w:style>
  <w:style w:type="paragraph" w:styleId="Quote">
    <w:name w:val="Quote"/>
    <w:basedOn w:val="Normal"/>
    <w:next w:val="Normal"/>
    <w:link w:val="QuoteChar"/>
    <w:uiPriority w:val="29"/>
    <w:qFormat/>
    <w:rsid w:val="00372844"/>
    <w:rPr>
      <w:i/>
      <w:iCs w:val="0"/>
      <w:color w:val="943634" w:themeColor="accent2" w:themeShade="BF"/>
    </w:rPr>
  </w:style>
  <w:style w:type="character" w:customStyle="1" w:styleId="QuoteChar">
    <w:name w:val="Quote Char"/>
    <w:basedOn w:val="DefaultParagraphFont"/>
    <w:link w:val="Quote"/>
    <w:uiPriority w:val="29"/>
    <w:rsid w:val="00372844"/>
    <w:rPr>
      <w:color w:val="943634" w:themeColor="accent2" w:themeShade="BF"/>
      <w:sz w:val="20"/>
      <w:szCs w:val="20"/>
    </w:rPr>
  </w:style>
  <w:style w:type="paragraph" w:styleId="IntenseQuote">
    <w:name w:val="Intense Quote"/>
    <w:basedOn w:val="Normal"/>
    <w:next w:val="Normal"/>
    <w:link w:val="IntenseQuoteChar"/>
    <w:uiPriority w:val="30"/>
    <w:qFormat/>
    <w:rsid w:val="003728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7284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72844"/>
    <w:rPr>
      <w:rFonts w:asciiTheme="majorHAnsi" w:eastAsiaTheme="majorEastAsia" w:hAnsiTheme="majorHAnsi" w:cstheme="majorBidi"/>
      <w:i/>
      <w:iCs/>
      <w:color w:val="C0504D" w:themeColor="accent2"/>
    </w:rPr>
  </w:style>
  <w:style w:type="character" w:styleId="IntenseEmphasis">
    <w:name w:val="Intense Emphasis"/>
    <w:uiPriority w:val="21"/>
    <w:qFormat/>
    <w:rsid w:val="003728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72844"/>
    <w:rPr>
      <w:i/>
      <w:iCs/>
      <w:smallCaps/>
      <w:color w:val="C0504D" w:themeColor="accent2"/>
      <w:u w:color="C0504D" w:themeColor="accent2"/>
    </w:rPr>
  </w:style>
  <w:style w:type="character" w:styleId="IntenseReference">
    <w:name w:val="Intense Reference"/>
    <w:uiPriority w:val="32"/>
    <w:qFormat/>
    <w:rsid w:val="00372844"/>
    <w:rPr>
      <w:b/>
      <w:bCs/>
      <w:i/>
      <w:iCs/>
      <w:smallCaps/>
      <w:color w:val="C0504D" w:themeColor="accent2"/>
      <w:u w:color="C0504D" w:themeColor="accent2"/>
    </w:rPr>
  </w:style>
  <w:style w:type="character" w:styleId="BookTitle">
    <w:name w:val="Book Title"/>
    <w:uiPriority w:val="33"/>
    <w:qFormat/>
    <w:rsid w:val="0037284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72844"/>
    <w:pPr>
      <w:outlineLvl w:val="9"/>
    </w:pPr>
    <w:rPr>
      <w:lang w:bidi="en-US"/>
    </w:rPr>
  </w:style>
  <w:style w:type="table" w:styleId="TableGrid">
    <w:name w:val="Table Grid"/>
    <w:basedOn w:val="TableNormal"/>
    <w:uiPriority w:val="59"/>
    <w:rsid w:val="0065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19B"/>
  </w:style>
  <w:style w:type="paragraph" w:styleId="Footer">
    <w:name w:val="footer"/>
    <w:basedOn w:val="Normal"/>
    <w:link w:val="FooterChar"/>
    <w:uiPriority w:val="99"/>
    <w:unhideWhenUsed/>
    <w:rsid w:val="0020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19B"/>
  </w:style>
  <w:style w:type="table" w:styleId="LightList-Accent2">
    <w:name w:val="Light List Accent 2"/>
    <w:basedOn w:val="TableNormal"/>
    <w:uiPriority w:val="61"/>
    <w:rsid w:val="00A219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F5379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6D0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1834861">
      <w:bodyDiv w:val="1"/>
      <w:marLeft w:val="0"/>
      <w:marRight w:val="0"/>
      <w:marTop w:val="0"/>
      <w:marBottom w:val="0"/>
      <w:divBdr>
        <w:top w:val="none" w:sz="0" w:space="0" w:color="auto"/>
        <w:left w:val="none" w:sz="0" w:space="0" w:color="auto"/>
        <w:bottom w:val="none" w:sz="0" w:space="0" w:color="auto"/>
        <w:right w:val="none" w:sz="0" w:space="0" w:color="auto"/>
      </w:divBdr>
    </w:div>
    <w:div w:id="782188537">
      <w:bodyDiv w:val="1"/>
      <w:marLeft w:val="0"/>
      <w:marRight w:val="0"/>
      <w:marTop w:val="0"/>
      <w:marBottom w:val="0"/>
      <w:divBdr>
        <w:top w:val="none" w:sz="0" w:space="0" w:color="auto"/>
        <w:left w:val="none" w:sz="0" w:space="0" w:color="auto"/>
        <w:bottom w:val="none" w:sz="0" w:space="0" w:color="auto"/>
        <w:right w:val="none" w:sz="0" w:space="0" w:color="auto"/>
      </w:divBdr>
    </w:div>
    <w:div w:id="879826222">
      <w:bodyDiv w:val="1"/>
      <w:marLeft w:val="0"/>
      <w:marRight w:val="0"/>
      <w:marTop w:val="0"/>
      <w:marBottom w:val="0"/>
      <w:divBdr>
        <w:top w:val="none" w:sz="0" w:space="0" w:color="auto"/>
        <w:left w:val="none" w:sz="0" w:space="0" w:color="auto"/>
        <w:bottom w:val="none" w:sz="0" w:space="0" w:color="auto"/>
        <w:right w:val="none" w:sz="0" w:space="0" w:color="auto"/>
      </w:divBdr>
    </w:div>
    <w:div w:id="891769695">
      <w:bodyDiv w:val="1"/>
      <w:marLeft w:val="0"/>
      <w:marRight w:val="0"/>
      <w:marTop w:val="0"/>
      <w:marBottom w:val="0"/>
      <w:divBdr>
        <w:top w:val="none" w:sz="0" w:space="0" w:color="auto"/>
        <w:left w:val="none" w:sz="0" w:space="0" w:color="auto"/>
        <w:bottom w:val="none" w:sz="0" w:space="0" w:color="auto"/>
        <w:right w:val="none" w:sz="0" w:space="0" w:color="auto"/>
      </w:divBdr>
    </w:div>
    <w:div w:id="1294870261">
      <w:bodyDiv w:val="1"/>
      <w:marLeft w:val="0"/>
      <w:marRight w:val="0"/>
      <w:marTop w:val="0"/>
      <w:marBottom w:val="0"/>
      <w:divBdr>
        <w:top w:val="none" w:sz="0" w:space="0" w:color="auto"/>
        <w:left w:val="none" w:sz="0" w:space="0" w:color="auto"/>
        <w:bottom w:val="none" w:sz="0" w:space="0" w:color="auto"/>
        <w:right w:val="none" w:sz="0" w:space="0" w:color="auto"/>
      </w:divBdr>
    </w:div>
    <w:div w:id="1443307897">
      <w:bodyDiv w:val="1"/>
      <w:marLeft w:val="0"/>
      <w:marRight w:val="0"/>
      <w:marTop w:val="0"/>
      <w:marBottom w:val="0"/>
      <w:divBdr>
        <w:top w:val="none" w:sz="0" w:space="0" w:color="auto"/>
        <w:left w:val="none" w:sz="0" w:space="0" w:color="auto"/>
        <w:bottom w:val="none" w:sz="0" w:space="0" w:color="auto"/>
        <w:right w:val="none" w:sz="0" w:space="0" w:color="auto"/>
      </w:divBdr>
    </w:div>
    <w:div w:id="1477381674">
      <w:bodyDiv w:val="1"/>
      <w:marLeft w:val="0"/>
      <w:marRight w:val="0"/>
      <w:marTop w:val="0"/>
      <w:marBottom w:val="0"/>
      <w:divBdr>
        <w:top w:val="none" w:sz="0" w:space="0" w:color="auto"/>
        <w:left w:val="none" w:sz="0" w:space="0" w:color="auto"/>
        <w:bottom w:val="none" w:sz="0" w:space="0" w:color="auto"/>
        <w:right w:val="none" w:sz="0" w:space="0" w:color="auto"/>
      </w:divBdr>
    </w:div>
    <w:div w:id="1595824260">
      <w:bodyDiv w:val="1"/>
      <w:marLeft w:val="0"/>
      <w:marRight w:val="0"/>
      <w:marTop w:val="0"/>
      <w:marBottom w:val="0"/>
      <w:divBdr>
        <w:top w:val="none" w:sz="0" w:space="0" w:color="auto"/>
        <w:left w:val="none" w:sz="0" w:space="0" w:color="auto"/>
        <w:bottom w:val="none" w:sz="0" w:space="0" w:color="auto"/>
        <w:right w:val="none" w:sz="0" w:space="0" w:color="auto"/>
      </w:divBdr>
    </w:div>
    <w:div w:id="1808039527">
      <w:bodyDiv w:val="1"/>
      <w:marLeft w:val="0"/>
      <w:marRight w:val="0"/>
      <w:marTop w:val="0"/>
      <w:marBottom w:val="0"/>
      <w:divBdr>
        <w:top w:val="none" w:sz="0" w:space="0" w:color="auto"/>
        <w:left w:val="none" w:sz="0" w:space="0" w:color="auto"/>
        <w:bottom w:val="none" w:sz="0" w:space="0" w:color="auto"/>
        <w:right w:val="none" w:sz="0" w:space="0" w:color="auto"/>
      </w:divBdr>
    </w:div>
    <w:div w:id="2065837440">
      <w:bodyDiv w:val="1"/>
      <w:marLeft w:val="0"/>
      <w:marRight w:val="0"/>
      <w:marTop w:val="0"/>
      <w:marBottom w:val="0"/>
      <w:divBdr>
        <w:top w:val="none" w:sz="0" w:space="0" w:color="auto"/>
        <w:left w:val="none" w:sz="0" w:space="0" w:color="auto"/>
        <w:bottom w:val="none" w:sz="0" w:space="0" w:color="auto"/>
        <w:right w:val="none" w:sz="0" w:space="0" w:color="auto"/>
      </w:divBdr>
    </w:div>
    <w:div w:id="21096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2010-08-07T00:00:00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Reef  Sandal Case Study</vt:lpstr>
    </vt:vector>
  </TitlesOfParts>
  <Company>Hewlett-Packard</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Sandal Case Study</dc:title>
  <dc:subject/>
  <dc:creator>Management Science (BA 625) – SUMMER 2010</dc:creator>
  <cp:lastModifiedBy>IITS</cp:lastModifiedBy>
  <cp:revision>4</cp:revision>
  <dcterms:created xsi:type="dcterms:W3CDTF">2010-08-08T07:56:00Z</dcterms:created>
  <dcterms:modified xsi:type="dcterms:W3CDTF">2011-06-15T17:04:00Z</dcterms:modified>
</cp:coreProperties>
</file>